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251" w:rsidRPr="00440349" w:rsidRDefault="000F4AF0">
      <w:pPr>
        <w:jc w:val="center"/>
        <w:rPr>
          <w:rFonts w:asciiTheme="minorEastAsia" w:hAnsiTheme="minorEastAsia" w:cstheme="minorEastAsia"/>
          <w:sz w:val="24"/>
        </w:rPr>
      </w:pPr>
      <w:r w:rsidRPr="00440349">
        <w:rPr>
          <w:rFonts w:asciiTheme="minorEastAsia" w:hAnsiTheme="minorEastAsia" w:cstheme="minorEastAsia" w:hint="eastAsia"/>
          <w:sz w:val="24"/>
        </w:rPr>
        <w:t>教务处</w:t>
      </w:r>
      <w:r w:rsidR="0030159F" w:rsidRPr="00440349">
        <w:rPr>
          <w:rFonts w:asciiTheme="minorEastAsia" w:hAnsiTheme="minorEastAsia" w:cstheme="minorEastAsia" w:hint="eastAsia"/>
          <w:sz w:val="24"/>
        </w:rPr>
        <w:t>20</w:t>
      </w:r>
      <w:r w:rsidR="0030159F" w:rsidRPr="00440349">
        <w:rPr>
          <w:rFonts w:asciiTheme="minorEastAsia" w:hAnsiTheme="minorEastAsia" w:cstheme="minorEastAsia"/>
          <w:sz w:val="24"/>
        </w:rPr>
        <w:t>21</w:t>
      </w:r>
      <w:r w:rsidR="0030159F" w:rsidRPr="00440349">
        <w:rPr>
          <w:rFonts w:asciiTheme="minorEastAsia" w:hAnsiTheme="minorEastAsia" w:cstheme="minorEastAsia" w:hint="eastAsia"/>
          <w:sz w:val="24"/>
        </w:rPr>
        <w:t>-202</w:t>
      </w:r>
      <w:r w:rsidR="0030159F" w:rsidRPr="00440349">
        <w:rPr>
          <w:rFonts w:asciiTheme="minorEastAsia" w:hAnsiTheme="minorEastAsia" w:cstheme="minorEastAsia"/>
          <w:sz w:val="24"/>
        </w:rPr>
        <w:t>2</w:t>
      </w:r>
      <w:r w:rsidR="007F7B0D" w:rsidRPr="00440349">
        <w:rPr>
          <w:rFonts w:asciiTheme="minorEastAsia" w:hAnsiTheme="minorEastAsia" w:cstheme="minorEastAsia" w:hint="eastAsia"/>
          <w:sz w:val="24"/>
        </w:rPr>
        <w:t>-</w:t>
      </w:r>
      <w:r w:rsidRPr="00440349">
        <w:rPr>
          <w:rFonts w:asciiTheme="minorEastAsia" w:hAnsiTheme="minorEastAsia" w:cstheme="minorEastAsia"/>
          <w:sz w:val="24"/>
        </w:rPr>
        <w:t>1</w:t>
      </w:r>
      <w:r w:rsidR="007F7B0D" w:rsidRPr="00440349">
        <w:rPr>
          <w:rFonts w:asciiTheme="minorEastAsia" w:hAnsiTheme="minorEastAsia" w:cstheme="minorEastAsia" w:hint="eastAsia"/>
          <w:sz w:val="24"/>
        </w:rPr>
        <w:t>第</w:t>
      </w:r>
      <w:r w:rsidR="000D0D26" w:rsidRPr="00440349">
        <w:rPr>
          <w:rFonts w:asciiTheme="minorEastAsia" w:hAnsiTheme="minorEastAsia" w:cstheme="minorEastAsia"/>
          <w:sz w:val="24"/>
        </w:rPr>
        <w:t>4</w:t>
      </w:r>
      <w:r w:rsidR="00A15B2C" w:rsidRPr="00440349">
        <w:rPr>
          <w:rFonts w:asciiTheme="minorEastAsia" w:hAnsiTheme="minorEastAsia" w:cstheme="minorEastAsia" w:hint="eastAsia"/>
          <w:sz w:val="24"/>
        </w:rPr>
        <w:t>周工作计划</w:t>
      </w:r>
    </w:p>
    <w:p w:rsidR="00FA7AF7" w:rsidRPr="00440349" w:rsidRDefault="00F06B3F" w:rsidP="00F06B3F">
      <w:pPr>
        <w:pStyle w:val="a5"/>
        <w:numPr>
          <w:ilvl w:val="0"/>
          <w:numId w:val="2"/>
        </w:numPr>
        <w:spacing w:line="300" w:lineRule="exact"/>
        <w:ind w:firstLineChars="0"/>
        <w:rPr>
          <w:rFonts w:asciiTheme="minorEastAsia" w:hAnsiTheme="minorEastAsia" w:cs="宋体"/>
          <w:kern w:val="0"/>
          <w:sz w:val="24"/>
          <w:lang w:val="zh-CN"/>
        </w:rPr>
      </w:pPr>
      <w:r w:rsidRPr="00440349">
        <w:rPr>
          <w:rFonts w:asciiTheme="minorEastAsia" w:hAnsiTheme="minorEastAsia" w:cs="宋体"/>
          <w:kern w:val="0"/>
          <w:sz w:val="24"/>
          <w:lang w:val="zh-CN"/>
        </w:rPr>
        <w:t>做好</w:t>
      </w:r>
      <w:r w:rsidRPr="00440349">
        <w:rPr>
          <w:rFonts w:asciiTheme="minorEastAsia" w:hAnsiTheme="minorEastAsia" w:cs="宋体" w:hint="eastAsia"/>
          <w:kern w:val="0"/>
          <w:sz w:val="24"/>
          <w:lang w:val="zh-CN"/>
        </w:rPr>
        <w:t>2</w:t>
      </w:r>
      <w:r w:rsidRPr="00440349">
        <w:rPr>
          <w:rFonts w:asciiTheme="minorEastAsia" w:hAnsiTheme="minorEastAsia" w:cs="宋体"/>
          <w:kern w:val="0"/>
          <w:sz w:val="24"/>
          <w:lang w:val="zh-CN"/>
        </w:rPr>
        <w:t>021学业水平考试</w:t>
      </w:r>
      <w:r w:rsidR="00440349" w:rsidRPr="00440349">
        <w:rPr>
          <w:rFonts w:asciiTheme="minorEastAsia" w:hAnsiTheme="minorEastAsia" w:cs="宋体" w:hint="eastAsia"/>
          <w:kern w:val="0"/>
          <w:sz w:val="24"/>
          <w:lang w:val="zh-CN"/>
        </w:rPr>
        <w:t>前期</w:t>
      </w:r>
      <w:r w:rsidRPr="00440349">
        <w:rPr>
          <w:rFonts w:asciiTheme="minorEastAsia" w:hAnsiTheme="minorEastAsia" w:cs="宋体"/>
          <w:kern w:val="0"/>
          <w:sz w:val="24"/>
          <w:lang w:val="zh-CN"/>
        </w:rPr>
        <w:t>准备工作</w:t>
      </w:r>
    </w:p>
    <w:p w:rsidR="00F06B3F" w:rsidRPr="00440349" w:rsidRDefault="00F06B3F" w:rsidP="00F06B3F">
      <w:pPr>
        <w:pStyle w:val="a5"/>
        <w:numPr>
          <w:ilvl w:val="0"/>
          <w:numId w:val="2"/>
        </w:numPr>
        <w:spacing w:line="300" w:lineRule="exact"/>
        <w:ind w:firstLineChars="0"/>
        <w:rPr>
          <w:rFonts w:asciiTheme="minorEastAsia" w:hAnsiTheme="minorEastAsia" w:cs="宋体"/>
          <w:kern w:val="0"/>
          <w:sz w:val="24"/>
          <w:lang w:val="zh-CN"/>
        </w:rPr>
      </w:pPr>
      <w:r w:rsidRPr="00440349">
        <w:rPr>
          <w:rFonts w:asciiTheme="minorEastAsia" w:hAnsiTheme="minorEastAsia" w:cs="宋体"/>
          <w:kern w:val="0"/>
          <w:sz w:val="24"/>
          <w:lang w:val="zh-CN"/>
        </w:rPr>
        <w:t>做好学院优秀教师、</w:t>
      </w:r>
      <w:r w:rsidRPr="00440349">
        <w:rPr>
          <w:sz w:val="24"/>
        </w:rPr>
        <w:t>产业导师申报工作</w:t>
      </w:r>
    </w:p>
    <w:p w:rsidR="00F06B3F" w:rsidRPr="00440349" w:rsidRDefault="00F06B3F" w:rsidP="00F06B3F">
      <w:pPr>
        <w:pStyle w:val="a5"/>
        <w:numPr>
          <w:ilvl w:val="0"/>
          <w:numId w:val="2"/>
        </w:numPr>
        <w:spacing w:line="300" w:lineRule="exact"/>
        <w:ind w:firstLineChars="0"/>
        <w:rPr>
          <w:rFonts w:asciiTheme="minorEastAsia" w:hAnsiTheme="minorEastAsia" w:cs="宋体"/>
          <w:kern w:val="0"/>
          <w:sz w:val="24"/>
          <w:lang w:val="zh-CN"/>
        </w:rPr>
      </w:pPr>
      <w:r w:rsidRPr="00440349">
        <w:rPr>
          <w:sz w:val="24"/>
        </w:rPr>
        <w:t>做好</w:t>
      </w:r>
      <w:r w:rsidRPr="00440349">
        <w:rPr>
          <w:sz w:val="24"/>
        </w:rPr>
        <w:t>人才数据</w:t>
      </w:r>
      <w:r w:rsidRPr="00440349">
        <w:rPr>
          <w:sz w:val="24"/>
        </w:rPr>
        <w:t>采集</w:t>
      </w:r>
      <w:r w:rsidR="00440349" w:rsidRPr="00440349">
        <w:rPr>
          <w:rFonts w:hint="eastAsia"/>
          <w:sz w:val="24"/>
        </w:rPr>
        <w:t>-</w:t>
      </w:r>
      <w:r w:rsidRPr="00440349">
        <w:rPr>
          <w:sz w:val="24"/>
        </w:rPr>
        <w:t>基础数据</w:t>
      </w:r>
      <w:r w:rsidR="00440349" w:rsidRPr="00440349">
        <w:rPr>
          <w:sz w:val="24"/>
        </w:rPr>
        <w:t>导入工作</w:t>
      </w:r>
    </w:p>
    <w:p w:rsidR="00440349" w:rsidRPr="00440349" w:rsidRDefault="00440349" w:rsidP="00F06B3F">
      <w:pPr>
        <w:pStyle w:val="a5"/>
        <w:numPr>
          <w:ilvl w:val="0"/>
          <w:numId w:val="2"/>
        </w:numPr>
        <w:spacing w:line="300" w:lineRule="exact"/>
        <w:ind w:firstLineChars="0"/>
        <w:rPr>
          <w:rFonts w:asciiTheme="minorEastAsia" w:hAnsiTheme="minorEastAsia" w:cs="宋体"/>
          <w:kern w:val="0"/>
          <w:sz w:val="24"/>
          <w:lang w:val="zh-CN"/>
        </w:rPr>
      </w:pPr>
      <w:r w:rsidRPr="00440349">
        <w:rPr>
          <w:sz w:val="24"/>
        </w:rPr>
        <w:t>做好</w:t>
      </w:r>
      <w:r w:rsidRPr="00440349">
        <w:rPr>
          <w:sz w:val="24"/>
        </w:rPr>
        <w:t>本学期课时津贴预算和技能</w:t>
      </w:r>
      <w:r w:rsidRPr="00440349">
        <w:rPr>
          <w:sz w:val="24"/>
        </w:rPr>
        <w:t>大赛训练津贴审核工作</w:t>
      </w:r>
    </w:p>
    <w:p w:rsidR="00440349" w:rsidRPr="00440349" w:rsidRDefault="00440349" w:rsidP="00F06B3F">
      <w:pPr>
        <w:pStyle w:val="a5"/>
        <w:numPr>
          <w:ilvl w:val="0"/>
          <w:numId w:val="2"/>
        </w:numPr>
        <w:spacing w:line="300" w:lineRule="exact"/>
        <w:ind w:firstLineChars="0"/>
        <w:rPr>
          <w:rFonts w:asciiTheme="minorEastAsia" w:hAnsiTheme="minorEastAsia" w:cs="宋体"/>
          <w:kern w:val="0"/>
          <w:sz w:val="24"/>
          <w:lang w:val="zh-CN"/>
        </w:rPr>
      </w:pPr>
      <w:r w:rsidRPr="00440349">
        <w:rPr>
          <w:sz w:val="24"/>
        </w:rPr>
        <w:t>做好网络共享课程开课准备工作</w:t>
      </w:r>
    </w:p>
    <w:p w:rsidR="00440349" w:rsidRPr="00440349" w:rsidRDefault="00440349" w:rsidP="00F06B3F">
      <w:pPr>
        <w:pStyle w:val="a5"/>
        <w:numPr>
          <w:ilvl w:val="0"/>
          <w:numId w:val="2"/>
        </w:numPr>
        <w:spacing w:line="300" w:lineRule="exact"/>
        <w:ind w:firstLineChars="0"/>
        <w:rPr>
          <w:rFonts w:asciiTheme="minorEastAsia" w:hAnsiTheme="minorEastAsia" w:cs="宋体" w:hint="eastAsia"/>
          <w:kern w:val="0"/>
          <w:sz w:val="24"/>
          <w:lang w:val="zh-CN"/>
        </w:rPr>
      </w:pPr>
      <w:r w:rsidRPr="00440349">
        <w:rPr>
          <w:rFonts w:asciiTheme="minorEastAsia" w:hAnsiTheme="minorEastAsia" w:cs="宋体" w:hint="eastAsia"/>
          <w:kern w:val="0"/>
          <w:sz w:val="24"/>
          <w:lang w:val="zh-CN"/>
        </w:rPr>
        <w:t>做好东吴高技能人才培养实训基地及技能大师工作室的申报工作。</w:t>
      </w:r>
    </w:p>
    <w:p w:rsidR="00FA7AF7" w:rsidRPr="00440349" w:rsidRDefault="00FA7AF7" w:rsidP="0030159F">
      <w:pPr>
        <w:spacing w:line="300" w:lineRule="exact"/>
        <w:rPr>
          <w:rFonts w:ascii="宋体" w:eastAsia="宋体" w:hAnsi="宋体" w:cs="宋体"/>
          <w:kern w:val="0"/>
          <w:sz w:val="24"/>
          <w:lang w:val="zh-CN"/>
        </w:rPr>
      </w:pPr>
    </w:p>
    <w:p w:rsidR="00FA7AF7" w:rsidRPr="00440349" w:rsidRDefault="00FA7AF7" w:rsidP="0030159F">
      <w:pPr>
        <w:spacing w:line="300" w:lineRule="exact"/>
        <w:rPr>
          <w:rFonts w:ascii="宋体" w:eastAsia="宋体" w:hAnsi="宋体" w:cs="宋体"/>
          <w:kern w:val="0"/>
          <w:sz w:val="24"/>
          <w:lang w:val="zh-CN"/>
        </w:rPr>
      </w:pPr>
    </w:p>
    <w:p w:rsidR="00FA7AF7" w:rsidRDefault="00FA7AF7" w:rsidP="0030159F">
      <w:pPr>
        <w:spacing w:line="300" w:lineRule="exact"/>
        <w:rPr>
          <w:rFonts w:ascii="宋体" w:eastAsia="宋体" w:hAnsi="宋体" w:cs="宋体"/>
          <w:kern w:val="0"/>
          <w:sz w:val="28"/>
          <w:szCs w:val="28"/>
          <w:lang w:val="zh-CN"/>
        </w:rPr>
      </w:pPr>
    </w:p>
    <w:p w:rsidR="00FA7AF7" w:rsidRDefault="00FA7AF7" w:rsidP="0030159F">
      <w:pPr>
        <w:spacing w:line="300" w:lineRule="exact"/>
        <w:rPr>
          <w:rFonts w:ascii="宋体" w:eastAsia="宋体" w:hAnsi="宋体" w:cs="宋体"/>
          <w:kern w:val="0"/>
          <w:sz w:val="28"/>
          <w:szCs w:val="28"/>
          <w:lang w:val="zh-CN"/>
        </w:rPr>
      </w:pPr>
    </w:p>
    <w:p w:rsidR="00FA7AF7" w:rsidRDefault="00FA7AF7" w:rsidP="0030159F">
      <w:pPr>
        <w:spacing w:line="300" w:lineRule="exact"/>
        <w:rPr>
          <w:rFonts w:ascii="宋体" w:eastAsia="宋体" w:hAnsi="宋体" w:cs="宋体"/>
          <w:kern w:val="0"/>
          <w:sz w:val="28"/>
          <w:szCs w:val="28"/>
          <w:lang w:val="zh-CN"/>
        </w:rPr>
      </w:pPr>
      <w:bookmarkStart w:id="0" w:name="_GoBack"/>
      <w:bookmarkEnd w:id="0"/>
    </w:p>
    <w:p w:rsidR="00FA7AF7" w:rsidRDefault="00FA7AF7" w:rsidP="0030159F">
      <w:pPr>
        <w:spacing w:line="300" w:lineRule="exact"/>
        <w:rPr>
          <w:rFonts w:ascii="宋体" w:eastAsia="宋体" w:hAnsi="宋体" w:cs="宋体"/>
          <w:kern w:val="0"/>
          <w:sz w:val="28"/>
          <w:szCs w:val="28"/>
          <w:lang w:val="zh-CN"/>
        </w:rPr>
      </w:pPr>
    </w:p>
    <w:sectPr w:rsidR="00FA7A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335" w:rsidRDefault="004A0335" w:rsidP="007F7B0D">
      <w:r>
        <w:separator/>
      </w:r>
    </w:p>
  </w:endnote>
  <w:endnote w:type="continuationSeparator" w:id="0">
    <w:p w:rsidR="004A0335" w:rsidRDefault="004A0335" w:rsidP="007F7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335" w:rsidRDefault="004A0335" w:rsidP="007F7B0D">
      <w:r>
        <w:separator/>
      </w:r>
    </w:p>
  </w:footnote>
  <w:footnote w:type="continuationSeparator" w:id="0">
    <w:p w:rsidR="004A0335" w:rsidRDefault="004A0335" w:rsidP="007F7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B1328"/>
    <w:multiLevelType w:val="hybridMultilevel"/>
    <w:tmpl w:val="6B900D76"/>
    <w:lvl w:ilvl="0" w:tplc="DAB60A60">
      <w:start w:val="1"/>
      <w:numFmt w:val="decimal"/>
      <w:lvlText w:val="%1."/>
      <w:lvlJc w:val="left"/>
      <w:pPr>
        <w:ind w:left="240" w:hanging="2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5E1153E"/>
    <w:multiLevelType w:val="hybridMultilevel"/>
    <w:tmpl w:val="15329B4C"/>
    <w:lvl w:ilvl="0" w:tplc="52B8C4F8">
      <w:start w:val="1"/>
      <w:numFmt w:val="decimal"/>
      <w:lvlText w:val="%1."/>
      <w:lvlJc w:val="left"/>
      <w:pPr>
        <w:ind w:left="300" w:hanging="3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74985"/>
    <w:rsid w:val="000D0D26"/>
    <w:rsid w:val="000F4AF0"/>
    <w:rsid w:val="00172A27"/>
    <w:rsid w:val="00200C14"/>
    <w:rsid w:val="00242251"/>
    <w:rsid w:val="002E20C4"/>
    <w:rsid w:val="0030159F"/>
    <w:rsid w:val="003047B0"/>
    <w:rsid w:val="00366B24"/>
    <w:rsid w:val="00413279"/>
    <w:rsid w:val="00440349"/>
    <w:rsid w:val="004A0335"/>
    <w:rsid w:val="0054004F"/>
    <w:rsid w:val="005D23CB"/>
    <w:rsid w:val="0076124C"/>
    <w:rsid w:val="00776887"/>
    <w:rsid w:val="007F7B0D"/>
    <w:rsid w:val="0096189C"/>
    <w:rsid w:val="00985BA3"/>
    <w:rsid w:val="009B5197"/>
    <w:rsid w:val="00A15B2C"/>
    <w:rsid w:val="00A564C4"/>
    <w:rsid w:val="00B31B5F"/>
    <w:rsid w:val="00DB659F"/>
    <w:rsid w:val="00F06B3F"/>
    <w:rsid w:val="00FA7AF7"/>
    <w:rsid w:val="151E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8DEDCE9-3989-4B3F-8440-E5E5F9EB5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3">
    <w:name w:val="header"/>
    <w:basedOn w:val="a"/>
    <w:link w:val="Char"/>
    <w:rsid w:val="007F7B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F7B0D"/>
    <w:rPr>
      <w:kern w:val="2"/>
      <w:sz w:val="18"/>
      <w:szCs w:val="18"/>
    </w:rPr>
  </w:style>
  <w:style w:type="paragraph" w:styleId="a4">
    <w:name w:val="footer"/>
    <w:basedOn w:val="a"/>
    <w:link w:val="Char0"/>
    <w:rsid w:val="007F7B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F7B0D"/>
    <w:rPr>
      <w:kern w:val="2"/>
      <w:sz w:val="18"/>
      <w:szCs w:val="18"/>
    </w:rPr>
  </w:style>
  <w:style w:type="paragraph" w:styleId="a5">
    <w:name w:val="List Paragraph"/>
    <w:basedOn w:val="a"/>
    <w:uiPriority w:val="99"/>
    <w:rsid w:val="002E20C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2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15</cp:revision>
  <dcterms:created xsi:type="dcterms:W3CDTF">2017-02-20T05:57:00Z</dcterms:created>
  <dcterms:modified xsi:type="dcterms:W3CDTF">2021-09-17T00:57:00Z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