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Style w:val="7"/>
          <w:rFonts w:hint="default" w:ascii="方正小标宋简体" w:eastAsia="方正小标宋简体"/>
        </w:rPr>
      </w:pPr>
    </w:p>
    <w:p>
      <w:pPr>
        <w:jc w:val="center"/>
        <w:rPr>
          <w:rStyle w:val="7"/>
          <w:rFonts w:hint="eastAsia" w:ascii="方正小标宋简体" w:hAnsi="方正小标宋简体" w:eastAsia="方正小标宋简体" w:cs="方正小标宋简体"/>
          <w:sz w:val="44"/>
          <w:szCs w:val="44"/>
        </w:rPr>
      </w:pPr>
      <w:r>
        <w:rPr>
          <w:rStyle w:val="7"/>
          <w:rFonts w:hint="eastAsia" w:ascii="方正小标宋简体" w:hAnsi="方正小标宋简体" w:eastAsia="方正小标宋简体" w:cs="方正小标宋简体"/>
          <w:sz w:val="44"/>
          <w:szCs w:val="44"/>
        </w:rPr>
        <w:t>新能源汽车检测与维修专项培训方案</w:t>
      </w:r>
    </w:p>
    <w:p>
      <w:pPr>
        <w:spacing w:line="560" w:lineRule="exact"/>
        <w:ind w:firstLine="640" w:firstLineChars="200"/>
        <w:rPr>
          <w:rFonts w:ascii="黑体" w:hAnsi="黑体" w:eastAsia="黑体"/>
          <w:color w:val="000000"/>
          <w:sz w:val="32"/>
          <w:szCs w:val="32"/>
        </w:rPr>
      </w:pPr>
      <w:r>
        <w:rPr>
          <w:rFonts w:ascii="黑体" w:hAnsi="黑体" w:eastAsia="黑体"/>
          <w:color w:val="000000"/>
          <w:sz w:val="32"/>
          <w:szCs w:val="32"/>
        </w:rPr>
        <w:t>一、指导思想</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为深入贯彻习近平总书记关于职业教育的重要指示，落实新的《中华人民共和国职业教育法》《国家职业教育改革实施方案》《职业教育提质培优行动计划（</w:t>
      </w:r>
      <w:r>
        <w:rPr>
          <w:rFonts w:ascii="仿宋" w:hAnsi="仿宋" w:eastAsia="仿宋"/>
          <w:sz w:val="32"/>
          <w:szCs w:val="32"/>
        </w:rPr>
        <w:t xml:space="preserve"> 2020-2023 年）》</w:t>
      </w:r>
      <w:r>
        <w:rPr>
          <w:rFonts w:hint="eastAsia" w:ascii="仿宋" w:hAnsi="仿宋" w:eastAsia="仿宋"/>
          <w:sz w:val="32"/>
          <w:szCs w:val="32"/>
        </w:rPr>
        <w:t>和全国职业教育大会精神，</w:t>
      </w:r>
      <w:r>
        <w:rPr>
          <w:rFonts w:ascii="仿宋" w:hAnsi="仿宋" w:eastAsia="仿宋"/>
          <w:sz w:val="32"/>
          <w:szCs w:val="32"/>
        </w:rPr>
        <w:t>适应新能源汽车技术的发展，稳步推进“ 学历证书+若干职业技能等级证书” 制度试点工作，推动“ 岗课赛证” 综合育人，提高职业院校专业教师实践教学能力，更好的为行业产业培养高素质技术技能人才</w:t>
      </w:r>
      <w:r>
        <w:rPr>
          <w:rFonts w:hint="eastAsia" w:ascii="仿宋" w:hAnsi="仿宋" w:eastAsia="仿宋"/>
          <w:sz w:val="32"/>
          <w:szCs w:val="32"/>
        </w:rPr>
        <w:t>。通过对全市职业学校新能源汽车专业教师进行专题培训，为新能源汽车专业的教师提供科学、实用的指导理念、方法和案例，帮助老师把握新能源汽车维修技术要求。</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二、培训时间</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022</w:t>
      </w:r>
      <w:r>
        <w:rPr>
          <w:rFonts w:hint="eastAsia" w:ascii="仿宋" w:hAnsi="仿宋" w:eastAsia="仿宋"/>
          <w:sz w:val="32"/>
          <w:szCs w:val="32"/>
        </w:rPr>
        <w:t>年</w:t>
      </w:r>
      <w:r>
        <w:rPr>
          <w:rFonts w:ascii="仿宋" w:hAnsi="仿宋" w:eastAsia="仿宋"/>
          <w:sz w:val="32"/>
          <w:szCs w:val="32"/>
        </w:rPr>
        <w:t>8</w:t>
      </w:r>
      <w:r>
        <w:rPr>
          <w:rFonts w:hint="eastAsia" w:ascii="仿宋" w:hAnsi="仿宋" w:eastAsia="仿宋"/>
          <w:sz w:val="32"/>
          <w:szCs w:val="32"/>
        </w:rPr>
        <w:t>月1</w:t>
      </w:r>
      <w:r>
        <w:rPr>
          <w:rFonts w:ascii="仿宋" w:hAnsi="仿宋" w:eastAsia="仿宋"/>
          <w:sz w:val="32"/>
          <w:szCs w:val="32"/>
        </w:rPr>
        <w:t>5</w:t>
      </w:r>
      <w:r>
        <w:rPr>
          <w:rFonts w:hint="eastAsia" w:ascii="仿宋" w:hAnsi="仿宋" w:eastAsia="仿宋"/>
          <w:sz w:val="32"/>
          <w:szCs w:val="32"/>
        </w:rPr>
        <w:t>日-</w:t>
      </w:r>
      <w:r>
        <w:rPr>
          <w:rFonts w:ascii="仿宋" w:hAnsi="仿宋" w:eastAsia="仿宋"/>
          <w:sz w:val="32"/>
          <w:szCs w:val="32"/>
        </w:rPr>
        <w:t>20</w:t>
      </w:r>
      <w:r>
        <w:rPr>
          <w:rFonts w:hint="eastAsia" w:ascii="仿宋" w:hAnsi="仿宋" w:eastAsia="仿宋"/>
          <w:sz w:val="32"/>
          <w:szCs w:val="32"/>
        </w:rPr>
        <w:t>日，时间</w:t>
      </w:r>
      <w:r>
        <w:rPr>
          <w:rFonts w:ascii="仿宋" w:hAnsi="仿宋" w:eastAsia="仿宋"/>
          <w:sz w:val="32"/>
          <w:szCs w:val="32"/>
        </w:rPr>
        <w:t>6</w:t>
      </w:r>
      <w:r>
        <w:rPr>
          <w:rFonts w:hint="eastAsia" w:ascii="仿宋" w:hAnsi="仿宋" w:eastAsia="仿宋"/>
          <w:sz w:val="32"/>
          <w:szCs w:val="32"/>
        </w:rPr>
        <w:t>天。</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三、培训地点</w:t>
      </w:r>
    </w:p>
    <w:p>
      <w:pPr>
        <w:spacing w:line="56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苏州建设交通高等职业技术学校尹山湖校区（苏州市吴中区尹南路</w:t>
      </w:r>
      <w:r>
        <w:rPr>
          <w:rFonts w:ascii="仿宋" w:hAnsi="仿宋" w:eastAsia="仿宋"/>
          <w:sz w:val="32"/>
          <w:szCs w:val="32"/>
        </w:rPr>
        <w:t>898</w:t>
      </w:r>
      <w:r>
        <w:rPr>
          <w:rFonts w:hint="eastAsia" w:ascii="仿宋" w:hAnsi="仿宋" w:eastAsia="仿宋"/>
          <w:sz w:val="32"/>
          <w:szCs w:val="32"/>
        </w:rPr>
        <w:t>号）</w:t>
      </w:r>
      <w:r>
        <w:rPr>
          <w:rFonts w:hint="eastAsia" w:ascii="仿宋" w:hAnsi="仿宋" w:eastAsia="仿宋"/>
          <w:sz w:val="32"/>
          <w:szCs w:val="32"/>
          <w:lang w:eastAsia="zh-CN"/>
        </w:rPr>
        <w:t>。</w:t>
      </w:r>
    </w:p>
    <w:p>
      <w:pPr>
        <w:spacing w:line="560" w:lineRule="exact"/>
        <w:ind w:firstLine="640" w:firstLineChars="200"/>
        <w:rPr>
          <w:rFonts w:ascii="黑体" w:hAnsi="黑体" w:eastAsia="黑体"/>
          <w:color w:val="000000"/>
          <w:sz w:val="32"/>
          <w:szCs w:val="32"/>
        </w:rPr>
      </w:pPr>
      <w:r>
        <w:rPr>
          <w:rFonts w:ascii="黑体" w:hAnsi="黑体" w:eastAsia="黑体"/>
          <w:color w:val="000000"/>
          <w:sz w:val="32"/>
          <w:szCs w:val="32"/>
        </w:rPr>
        <w:t>四、培训对象</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苏州市职业学校汽车专业教师，总共</w:t>
      </w:r>
      <w:r>
        <w:rPr>
          <w:rFonts w:ascii="仿宋" w:hAnsi="仿宋" w:eastAsia="仿宋"/>
          <w:sz w:val="32"/>
          <w:szCs w:val="32"/>
        </w:rPr>
        <w:t xml:space="preserve"> 45</w:t>
      </w:r>
      <w:r>
        <w:rPr>
          <w:rFonts w:hint="eastAsia" w:ascii="仿宋" w:hAnsi="仿宋" w:eastAsia="仿宋"/>
          <w:sz w:val="32"/>
          <w:szCs w:val="32"/>
        </w:rPr>
        <w:t>人</w:t>
      </w:r>
      <w:r>
        <w:rPr>
          <w:rFonts w:ascii="仿宋" w:hAnsi="仿宋" w:eastAsia="仿宋"/>
          <w:sz w:val="32"/>
          <w:szCs w:val="32"/>
        </w:rPr>
        <w:t>。</w:t>
      </w:r>
    </w:p>
    <w:p>
      <w:pPr>
        <w:spacing w:line="560" w:lineRule="exact"/>
        <w:ind w:firstLine="640" w:firstLineChars="200"/>
        <w:rPr>
          <w:rFonts w:ascii="黑体" w:hAnsi="黑体" w:eastAsia="黑体"/>
          <w:color w:val="000000"/>
          <w:sz w:val="32"/>
          <w:szCs w:val="32"/>
        </w:rPr>
      </w:pPr>
      <w:r>
        <w:rPr>
          <w:rFonts w:ascii="黑体" w:hAnsi="黑体" w:eastAsia="黑体"/>
          <w:color w:val="000000"/>
          <w:sz w:val="32"/>
          <w:szCs w:val="32"/>
        </w:rPr>
        <w:t>五、培训方式</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采用讲座和理实一体化相结合的方式，专业建设、课程体系构建和国家标准修订采用讲座形式进行；新能源汽车检测与维修和智能网联汽车测试装调采用理实一体化方式。</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六、培训日程</w:t>
      </w:r>
    </w:p>
    <w:tbl>
      <w:tblPr>
        <w:tblStyle w:val="4"/>
        <w:tblW w:w="8359" w:type="dxa"/>
        <w:tblInd w:w="0" w:type="dxa"/>
        <w:tblLayout w:type="autofit"/>
        <w:tblCellMar>
          <w:top w:w="0" w:type="dxa"/>
          <w:left w:w="108" w:type="dxa"/>
          <w:bottom w:w="0" w:type="dxa"/>
          <w:right w:w="108" w:type="dxa"/>
        </w:tblCellMar>
      </w:tblPr>
      <w:tblGrid>
        <w:gridCol w:w="1414"/>
        <w:gridCol w:w="1976"/>
        <w:gridCol w:w="3719"/>
        <w:gridCol w:w="1250"/>
      </w:tblGrid>
      <w:tr>
        <w:tblPrEx>
          <w:tblCellMar>
            <w:top w:w="0" w:type="dxa"/>
            <w:left w:w="108" w:type="dxa"/>
            <w:bottom w:w="0" w:type="dxa"/>
            <w:right w:w="108" w:type="dxa"/>
          </w:tblCellMar>
        </w:tblPrEx>
        <w:trPr>
          <w:trHeight w:val="408" w:hRule="atLeast"/>
        </w:trPr>
        <w:tc>
          <w:tcPr>
            <w:tcW w:w="141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napToGrid w:val="0"/>
              <w:jc w:val="center"/>
              <w:rPr>
                <w:rFonts w:ascii="黑体" w:hAnsi="黑体" w:eastAsia="黑体"/>
                <w:color w:val="000000"/>
                <w:sz w:val="32"/>
                <w:szCs w:val="32"/>
              </w:rPr>
            </w:pPr>
            <w:r>
              <w:rPr>
                <w:rFonts w:hint="eastAsia" w:ascii="黑体" w:hAnsi="黑体" w:eastAsia="黑体"/>
                <w:color w:val="000000"/>
                <w:sz w:val="32"/>
                <w:szCs w:val="32"/>
              </w:rPr>
              <w:t>日期</w:t>
            </w:r>
          </w:p>
        </w:tc>
        <w:tc>
          <w:tcPr>
            <w:tcW w:w="1842" w:type="dxa"/>
            <w:tcBorders>
              <w:top w:val="single" w:color="auto" w:sz="4" w:space="0"/>
              <w:left w:val="nil"/>
              <w:bottom w:val="single" w:color="auto" w:sz="4" w:space="0"/>
              <w:right w:val="single" w:color="auto" w:sz="4" w:space="0"/>
            </w:tcBorders>
            <w:shd w:val="clear" w:color="auto" w:fill="auto"/>
            <w:vAlign w:val="center"/>
          </w:tcPr>
          <w:p>
            <w:pPr>
              <w:snapToGrid w:val="0"/>
              <w:jc w:val="center"/>
              <w:rPr>
                <w:rFonts w:ascii="黑体" w:hAnsi="黑体" w:eastAsia="黑体"/>
                <w:color w:val="000000"/>
                <w:sz w:val="32"/>
                <w:szCs w:val="32"/>
              </w:rPr>
            </w:pPr>
            <w:r>
              <w:rPr>
                <w:rFonts w:hint="eastAsia" w:ascii="黑体" w:hAnsi="黑体" w:eastAsia="黑体"/>
                <w:color w:val="000000"/>
                <w:sz w:val="32"/>
                <w:szCs w:val="32"/>
              </w:rPr>
              <w:t>时间</w:t>
            </w:r>
          </w:p>
        </w:tc>
        <w:tc>
          <w:tcPr>
            <w:tcW w:w="3827" w:type="dxa"/>
            <w:tcBorders>
              <w:top w:val="single" w:color="auto" w:sz="4" w:space="0"/>
              <w:left w:val="nil"/>
              <w:bottom w:val="single" w:color="auto" w:sz="4" w:space="0"/>
              <w:right w:val="single" w:color="auto" w:sz="4" w:space="0"/>
            </w:tcBorders>
            <w:shd w:val="clear" w:color="auto" w:fill="auto"/>
            <w:vAlign w:val="center"/>
          </w:tcPr>
          <w:p>
            <w:pPr>
              <w:snapToGrid w:val="0"/>
              <w:jc w:val="center"/>
              <w:rPr>
                <w:rFonts w:ascii="黑体" w:hAnsi="黑体" w:eastAsia="黑体"/>
                <w:color w:val="000000"/>
                <w:sz w:val="32"/>
                <w:szCs w:val="32"/>
              </w:rPr>
            </w:pPr>
            <w:r>
              <w:rPr>
                <w:rFonts w:hint="eastAsia" w:ascii="黑体" w:hAnsi="黑体" w:eastAsia="黑体"/>
                <w:color w:val="000000"/>
                <w:sz w:val="32"/>
                <w:szCs w:val="32"/>
              </w:rPr>
              <w:t>内容</w:t>
            </w:r>
          </w:p>
        </w:tc>
        <w:tc>
          <w:tcPr>
            <w:tcW w:w="1276" w:type="dxa"/>
            <w:tcBorders>
              <w:top w:val="single" w:color="auto" w:sz="4" w:space="0"/>
              <w:left w:val="nil"/>
              <w:bottom w:val="single" w:color="auto" w:sz="4" w:space="0"/>
              <w:right w:val="single" w:color="auto" w:sz="4" w:space="0"/>
            </w:tcBorders>
            <w:shd w:val="clear" w:color="auto" w:fill="auto"/>
            <w:vAlign w:val="center"/>
          </w:tcPr>
          <w:p>
            <w:pPr>
              <w:snapToGrid w:val="0"/>
              <w:jc w:val="center"/>
              <w:rPr>
                <w:rFonts w:ascii="黑体" w:hAnsi="黑体" w:eastAsia="黑体"/>
                <w:color w:val="000000"/>
                <w:sz w:val="32"/>
                <w:szCs w:val="32"/>
              </w:rPr>
            </w:pPr>
            <w:r>
              <w:rPr>
                <w:rFonts w:hint="eastAsia" w:ascii="黑体" w:hAnsi="黑体" w:eastAsia="黑体"/>
                <w:color w:val="000000"/>
                <w:sz w:val="32"/>
                <w:szCs w:val="32"/>
              </w:rPr>
              <w:t>主讲人</w:t>
            </w:r>
          </w:p>
        </w:tc>
      </w:tr>
      <w:tr>
        <w:tblPrEx>
          <w:tblCellMar>
            <w:top w:w="0" w:type="dxa"/>
            <w:left w:w="108" w:type="dxa"/>
            <w:bottom w:w="0" w:type="dxa"/>
            <w:right w:w="108" w:type="dxa"/>
          </w:tblCellMar>
        </w:tblPrEx>
        <w:trPr>
          <w:trHeight w:val="348" w:hRule="atLeast"/>
        </w:trPr>
        <w:tc>
          <w:tcPr>
            <w:tcW w:w="1414" w:type="dxa"/>
            <w:vMerge w:val="restart"/>
            <w:tcBorders>
              <w:top w:val="nil"/>
              <w:left w:val="single" w:color="auto" w:sz="4" w:space="0"/>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8月15日</w:t>
            </w:r>
          </w:p>
        </w:tc>
        <w:tc>
          <w:tcPr>
            <w:tcW w:w="1842" w:type="dxa"/>
            <w:tcBorders>
              <w:top w:val="nil"/>
              <w:left w:val="nil"/>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11:30前</w:t>
            </w:r>
          </w:p>
        </w:tc>
        <w:tc>
          <w:tcPr>
            <w:tcW w:w="3827" w:type="dxa"/>
            <w:tcBorders>
              <w:top w:val="nil"/>
              <w:left w:val="nil"/>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石湖金陵大酒店报到</w:t>
            </w:r>
          </w:p>
        </w:tc>
        <w:tc>
          <w:tcPr>
            <w:tcW w:w="1276" w:type="dxa"/>
            <w:tcBorders>
              <w:top w:val="nil"/>
              <w:left w:val="nil"/>
              <w:bottom w:val="single" w:color="auto" w:sz="4" w:space="0"/>
              <w:right w:val="single" w:color="auto" w:sz="4" w:space="0"/>
            </w:tcBorders>
            <w:shd w:val="clear" w:color="auto" w:fill="auto"/>
            <w:vAlign w:val="center"/>
          </w:tcPr>
          <w:p>
            <w:pPr>
              <w:snapToGrid w:val="0"/>
              <w:rPr>
                <w:rFonts w:ascii="仿宋" w:hAnsi="仿宋" w:eastAsia="仿宋"/>
                <w:color w:val="000000"/>
                <w:sz w:val="30"/>
                <w:szCs w:val="30"/>
              </w:rPr>
            </w:pPr>
          </w:p>
        </w:tc>
      </w:tr>
      <w:tr>
        <w:tblPrEx>
          <w:tblCellMar>
            <w:top w:w="0" w:type="dxa"/>
            <w:left w:w="108" w:type="dxa"/>
            <w:bottom w:w="0" w:type="dxa"/>
            <w:right w:w="108" w:type="dxa"/>
          </w:tblCellMar>
        </w:tblPrEx>
        <w:trPr>
          <w:trHeight w:val="348" w:hRule="atLeast"/>
        </w:trPr>
        <w:tc>
          <w:tcPr>
            <w:tcW w:w="1414" w:type="dxa"/>
            <w:vMerge w:val="continue"/>
            <w:tcBorders>
              <w:top w:val="nil"/>
              <w:left w:val="single" w:color="auto" w:sz="4" w:space="0"/>
              <w:bottom w:val="single" w:color="auto" w:sz="4" w:space="0"/>
              <w:right w:val="single" w:color="auto" w:sz="4" w:space="0"/>
            </w:tcBorders>
            <w:vAlign w:val="center"/>
          </w:tcPr>
          <w:p>
            <w:pPr>
              <w:snapToGrid w:val="0"/>
              <w:rPr>
                <w:rFonts w:ascii="仿宋" w:hAnsi="仿宋" w:eastAsia="仿宋" w:cs="宋体"/>
                <w:color w:val="000000"/>
                <w:sz w:val="30"/>
                <w:szCs w:val="30"/>
              </w:rPr>
            </w:pPr>
          </w:p>
        </w:tc>
        <w:tc>
          <w:tcPr>
            <w:tcW w:w="1842" w:type="dxa"/>
            <w:tcBorders>
              <w:top w:val="nil"/>
              <w:left w:val="nil"/>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13:30-14:00</w:t>
            </w:r>
          </w:p>
        </w:tc>
        <w:tc>
          <w:tcPr>
            <w:tcW w:w="3827" w:type="dxa"/>
            <w:tcBorders>
              <w:top w:val="nil"/>
              <w:left w:val="nil"/>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开班仪式</w:t>
            </w:r>
          </w:p>
        </w:tc>
        <w:tc>
          <w:tcPr>
            <w:tcW w:w="1276" w:type="dxa"/>
            <w:tcBorders>
              <w:top w:val="nil"/>
              <w:left w:val="nil"/>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p>
        </w:tc>
      </w:tr>
      <w:tr>
        <w:tblPrEx>
          <w:tblCellMar>
            <w:top w:w="0" w:type="dxa"/>
            <w:left w:w="108" w:type="dxa"/>
            <w:bottom w:w="0" w:type="dxa"/>
            <w:right w:w="108" w:type="dxa"/>
          </w:tblCellMar>
        </w:tblPrEx>
        <w:trPr>
          <w:trHeight w:val="348" w:hRule="atLeast"/>
        </w:trPr>
        <w:tc>
          <w:tcPr>
            <w:tcW w:w="1414" w:type="dxa"/>
            <w:vMerge w:val="continue"/>
            <w:tcBorders>
              <w:top w:val="nil"/>
              <w:left w:val="single" w:color="auto" w:sz="4" w:space="0"/>
              <w:bottom w:val="single" w:color="auto" w:sz="4" w:space="0"/>
              <w:right w:val="single" w:color="auto" w:sz="4" w:space="0"/>
            </w:tcBorders>
            <w:vAlign w:val="center"/>
          </w:tcPr>
          <w:p>
            <w:pPr>
              <w:snapToGrid w:val="0"/>
              <w:rPr>
                <w:rFonts w:ascii="仿宋" w:hAnsi="仿宋" w:eastAsia="仿宋" w:cs="宋体"/>
                <w:color w:val="000000"/>
                <w:sz w:val="30"/>
                <w:szCs w:val="30"/>
              </w:rPr>
            </w:pPr>
          </w:p>
        </w:tc>
        <w:tc>
          <w:tcPr>
            <w:tcW w:w="1842" w:type="dxa"/>
            <w:tcBorders>
              <w:top w:val="nil"/>
              <w:left w:val="nil"/>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14:00-17:00</w:t>
            </w:r>
          </w:p>
        </w:tc>
        <w:tc>
          <w:tcPr>
            <w:tcW w:w="3827" w:type="dxa"/>
            <w:tcBorders>
              <w:top w:val="nil"/>
              <w:left w:val="nil"/>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智能网联汽车技术专业建设实践</w:t>
            </w:r>
          </w:p>
        </w:tc>
        <w:tc>
          <w:tcPr>
            <w:tcW w:w="1276" w:type="dxa"/>
            <w:tcBorders>
              <w:top w:val="nil"/>
              <w:left w:val="nil"/>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窦宏</w:t>
            </w:r>
          </w:p>
        </w:tc>
      </w:tr>
      <w:tr>
        <w:tblPrEx>
          <w:tblCellMar>
            <w:top w:w="0" w:type="dxa"/>
            <w:left w:w="108" w:type="dxa"/>
            <w:bottom w:w="0" w:type="dxa"/>
            <w:right w:w="108" w:type="dxa"/>
          </w:tblCellMar>
        </w:tblPrEx>
        <w:trPr>
          <w:trHeight w:val="348" w:hRule="atLeast"/>
        </w:trPr>
        <w:tc>
          <w:tcPr>
            <w:tcW w:w="1414" w:type="dxa"/>
            <w:vMerge w:val="restart"/>
            <w:tcBorders>
              <w:top w:val="nil"/>
              <w:left w:val="single" w:color="auto" w:sz="4" w:space="0"/>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8月16日</w:t>
            </w:r>
          </w:p>
        </w:tc>
        <w:tc>
          <w:tcPr>
            <w:tcW w:w="1842" w:type="dxa"/>
            <w:tcBorders>
              <w:top w:val="nil"/>
              <w:left w:val="nil"/>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9:00-11:30</w:t>
            </w:r>
          </w:p>
        </w:tc>
        <w:tc>
          <w:tcPr>
            <w:tcW w:w="3827" w:type="dxa"/>
            <w:tcBorders>
              <w:top w:val="nil"/>
              <w:left w:val="nil"/>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新能源汽车专业国家标准修订解读</w:t>
            </w:r>
          </w:p>
        </w:tc>
        <w:tc>
          <w:tcPr>
            <w:tcW w:w="1276" w:type="dxa"/>
            <w:tcBorders>
              <w:top w:val="nil"/>
              <w:left w:val="nil"/>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盛国超</w:t>
            </w:r>
          </w:p>
        </w:tc>
      </w:tr>
      <w:tr>
        <w:tblPrEx>
          <w:tblCellMar>
            <w:top w:w="0" w:type="dxa"/>
            <w:left w:w="108" w:type="dxa"/>
            <w:bottom w:w="0" w:type="dxa"/>
            <w:right w:w="108" w:type="dxa"/>
          </w:tblCellMar>
        </w:tblPrEx>
        <w:trPr>
          <w:trHeight w:val="348" w:hRule="atLeast"/>
        </w:trPr>
        <w:tc>
          <w:tcPr>
            <w:tcW w:w="1414" w:type="dxa"/>
            <w:vMerge w:val="continue"/>
            <w:tcBorders>
              <w:top w:val="nil"/>
              <w:left w:val="single" w:color="auto" w:sz="4" w:space="0"/>
              <w:bottom w:val="single" w:color="auto" w:sz="4" w:space="0"/>
              <w:right w:val="single" w:color="auto" w:sz="4" w:space="0"/>
            </w:tcBorders>
            <w:vAlign w:val="center"/>
          </w:tcPr>
          <w:p>
            <w:pPr>
              <w:snapToGrid w:val="0"/>
              <w:rPr>
                <w:rFonts w:ascii="仿宋" w:hAnsi="仿宋" w:eastAsia="仿宋" w:cs="宋体"/>
                <w:color w:val="000000"/>
                <w:sz w:val="30"/>
                <w:szCs w:val="30"/>
              </w:rPr>
            </w:pPr>
          </w:p>
        </w:tc>
        <w:tc>
          <w:tcPr>
            <w:tcW w:w="1842" w:type="dxa"/>
            <w:tcBorders>
              <w:top w:val="nil"/>
              <w:left w:val="nil"/>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13:30-16:30</w:t>
            </w:r>
          </w:p>
        </w:tc>
        <w:tc>
          <w:tcPr>
            <w:tcW w:w="3827" w:type="dxa"/>
            <w:tcBorders>
              <w:top w:val="nil"/>
              <w:left w:val="nil"/>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新能源汽车技术专业建设实践</w:t>
            </w:r>
          </w:p>
        </w:tc>
        <w:tc>
          <w:tcPr>
            <w:tcW w:w="1276" w:type="dxa"/>
            <w:tcBorders>
              <w:top w:val="nil"/>
              <w:left w:val="nil"/>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程丽群</w:t>
            </w:r>
          </w:p>
        </w:tc>
      </w:tr>
      <w:tr>
        <w:tblPrEx>
          <w:tblCellMar>
            <w:top w:w="0" w:type="dxa"/>
            <w:left w:w="108" w:type="dxa"/>
            <w:bottom w:w="0" w:type="dxa"/>
            <w:right w:w="108" w:type="dxa"/>
          </w:tblCellMar>
        </w:tblPrEx>
        <w:trPr>
          <w:trHeight w:val="696" w:hRule="atLeast"/>
        </w:trPr>
        <w:tc>
          <w:tcPr>
            <w:tcW w:w="1414" w:type="dxa"/>
            <w:vMerge w:val="restart"/>
            <w:tcBorders>
              <w:top w:val="nil"/>
              <w:left w:val="single" w:color="auto" w:sz="4" w:space="0"/>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8月17日</w:t>
            </w:r>
          </w:p>
        </w:tc>
        <w:tc>
          <w:tcPr>
            <w:tcW w:w="1842" w:type="dxa"/>
            <w:tcBorders>
              <w:top w:val="nil"/>
              <w:left w:val="nil"/>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9:00-12:00</w:t>
            </w:r>
          </w:p>
        </w:tc>
        <w:tc>
          <w:tcPr>
            <w:tcW w:w="3827" w:type="dxa"/>
            <w:tcBorders>
              <w:top w:val="nil"/>
              <w:left w:val="nil"/>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智能网联汽车技术专业“岗课赛证融通”的课程体系构建</w:t>
            </w:r>
          </w:p>
        </w:tc>
        <w:tc>
          <w:tcPr>
            <w:tcW w:w="1276" w:type="dxa"/>
            <w:tcBorders>
              <w:top w:val="nil"/>
              <w:left w:val="nil"/>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徐兴振</w:t>
            </w:r>
          </w:p>
        </w:tc>
      </w:tr>
      <w:tr>
        <w:tblPrEx>
          <w:tblCellMar>
            <w:top w:w="0" w:type="dxa"/>
            <w:left w:w="108" w:type="dxa"/>
            <w:bottom w:w="0" w:type="dxa"/>
            <w:right w:w="108" w:type="dxa"/>
          </w:tblCellMar>
        </w:tblPrEx>
        <w:trPr>
          <w:trHeight w:val="348" w:hRule="atLeast"/>
        </w:trPr>
        <w:tc>
          <w:tcPr>
            <w:tcW w:w="1414" w:type="dxa"/>
            <w:vMerge w:val="continue"/>
            <w:tcBorders>
              <w:top w:val="nil"/>
              <w:left w:val="single" w:color="auto" w:sz="4" w:space="0"/>
              <w:bottom w:val="single" w:color="auto" w:sz="4" w:space="0"/>
              <w:right w:val="single" w:color="auto" w:sz="4" w:space="0"/>
            </w:tcBorders>
            <w:vAlign w:val="center"/>
          </w:tcPr>
          <w:p>
            <w:pPr>
              <w:snapToGrid w:val="0"/>
              <w:rPr>
                <w:rFonts w:ascii="仿宋" w:hAnsi="仿宋" w:eastAsia="仿宋" w:cs="宋体"/>
                <w:color w:val="000000"/>
                <w:sz w:val="30"/>
                <w:szCs w:val="30"/>
              </w:rPr>
            </w:pPr>
          </w:p>
        </w:tc>
        <w:tc>
          <w:tcPr>
            <w:tcW w:w="1842" w:type="dxa"/>
            <w:tcBorders>
              <w:top w:val="nil"/>
              <w:left w:val="nil"/>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13:30-16:30</w:t>
            </w:r>
          </w:p>
        </w:tc>
        <w:tc>
          <w:tcPr>
            <w:tcW w:w="3827" w:type="dxa"/>
            <w:tcBorders>
              <w:top w:val="nil"/>
              <w:left w:val="nil"/>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职业学校专业建设路径</w:t>
            </w:r>
          </w:p>
        </w:tc>
        <w:tc>
          <w:tcPr>
            <w:tcW w:w="1276" w:type="dxa"/>
            <w:tcBorders>
              <w:top w:val="nil"/>
              <w:left w:val="nil"/>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谢永东</w:t>
            </w:r>
          </w:p>
        </w:tc>
      </w:tr>
      <w:tr>
        <w:tblPrEx>
          <w:tblCellMar>
            <w:top w:w="0" w:type="dxa"/>
            <w:left w:w="108" w:type="dxa"/>
            <w:bottom w:w="0" w:type="dxa"/>
            <w:right w:w="108" w:type="dxa"/>
          </w:tblCellMar>
        </w:tblPrEx>
        <w:trPr>
          <w:trHeight w:val="348" w:hRule="atLeast"/>
        </w:trPr>
        <w:tc>
          <w:tcPr>
            <w:tcW w:w="1414" w:type="dxa"/>
            <w:tcBorders>
              <w:top w:val="nil"/>
              <w:left w:val="single" w:color="auto" w:sz="4" w:space="0"/>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8月18日</w:t>
            </w:r>
          </w:p>
        </w:tc>
        <w:tc>
          <w:tcPr>
            <w:tcW w:w="1842" w:type="dxa"/>
            <w:tcBorders>
              <w:top w:val="nil"/>
              <w:left w:val="nil"/>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8:00-16:00</w:t>
            </w:r>
          </w:p>
        </w:tc>
        <w:tc>
          <w:tcPr>
            <w:tcW w:w="3827" w:type="dxa"/>
            <w:tcBorders>
              <w:top w:val="nil"/>
              <w:left w:val="nil"/>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现场教学：产教融合、校企对接企业</w:t>
            </w:r>
          </w:p>
        </w:tc>
        <w:tc>
          <w:tcPr>
            <w:tcW w:w="1276" w:type="dxa"/>
            <w:tcBorders>
              <w:top w:val="nil"/>
              <w:left w:val="nil"/>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许文杰</w:t>
            </w:r>
          </w:p>
        </w:tc>
      </w:tr>
      <w:tr>
        <w:tblPrEx>
          <w:tblCellMar>
            <w:top w:w="0" w:type="dxa"/>
            <w:left w:w="108" w:type="dxa"/>
            <w:bottom w:w="0" w:type="dxa"/>
            <w:right w:w="108" w:type="dxa"/>
          </w:tblCellMar>
        </w:tblPrEx>
        <w:trPr>
          <w:trHeight w:val="348" w:hRule="atLeast"/>
        </w:trPr>
        <w:tc>
          <w:tcPr>
            <w:tcW w:w="1414" w:type="dxa"/>
            <w:vMerge w:val="restart"/>
            <w:tcBorders>
              <w:top w:val="nil"/>
              <w:left w:val="single" w:color="auto" w:sz="4" w:space="0"/>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8月19日</w:t>
            </w:r>
          </w:p>
        </w:tc>
        <w:tc>
          <w:tcPr>
            <w:tcW w:w="1842" w:type="dxa"/>
            <w:tcBorders>
              <w:top w:val="nil"/>
              <w:left w:val="nil"/>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8:30-11:30</w:t>
            </w:r>
          </w:p>
        </w:tc>
        <w:tc>
          <w:tcPr>
            <w:tcW w:w="3827" w:type="dxa"/>
            <w:vMerge w:val="restart"/>
            <w:tcBorders>
              <w:top w:val="nil"/>
              <w:left w:val="single" w:color="auto" w:sz="4" w:space="0"/>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新能源汽车检测与维修技能培训</w:t>
            </w:r>
          </w:p>
        </w:tc>
        <w:tc>
          <w:tcPr>
            <w:tcW w:w="1276" w:type="dxa"/>
            <w:vMerge w:val="restart"/>
            <w:tcBorders>
              <w:top w:val="nil"/>
              <w:left w:val="single" w:color="auto" w:sz="4" w:space="0"/>
              <w:bottom w:val="single" w:color="000000"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占百春</w:t>
            </w:r>
          </w:p>
        </w:tc>
      </w:tr>
      <w:tr>
        <w:tblPrEx>
          <w:tblCellMar>
            <w:top w:w="0" w:type="dxa"/>
            <w:left w:w="108" w:type="dxa"/>
            <w:bottom w:w="0" w:type="dxa"/>
            <w:right w:w="108" w:type="dxa"/>
          </w:tblCellMar>
        </w:tblPrEx>
        <w:trPr>
          <w:trHeight w:val="348" w:hRule="atLeast"/>
        </w:trPr>
        <w:tc>
          <w:tcPr>
            <w:tcW w:w="1414" w:type="dxa"/>
            <w:vMerge w:val="continue"/>
            <w:tcBorders>
              <w:top w:val="nil"/>
              <w:left w:val="single" w:color="auto" w:sz="4" w:space="0"/>
              <w:bottom w:val="single" w:color="auto" w:sz="4" w:space="0"/>
              <w:right w:val="single" w:color="auto" w:sz="4" w:space="0"/>
            </w:tcBorders>
            <w:vAlign w:val="center"/>
          </w:tcPr>
          <w:p>
            <w:pPr>
              <w:snapToGrid w:val="0"/>
              <w:rPr>
                <w:rFonts w:ascii="仿宋" w:hAnsi="仿宋" w:eastAsia="仿宋" w:cs="宋体"/>
                <w:color w:val="000000"/>
                <w:sz w:val="30"/>
                <w:szCs w:val="30"/>
              </w:rPr>
            </w:pPr>
          </w:p>
        </w:tc>
        <w:tc>
          <w:tcPr>
            <w:tcW w:w="1842" w:type="dxa"/>
            <w:tcBorders>
              <w:top w:val="nil"/>
              <w:left w:val="nil"/>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13:00-16:00</w:t>
            </w:r>
          </w:p>
        </w:tc>
        <w:tc>
          <w:tcPr>
            <w:tcW w:w="3827" w:type="dxa"/>
            <w:vMerge w:val="continue"/>
            <w:tcBorders>
              <w:top w:val="nil"/>
              <w:left w:val="single" w:color="auto" w:sz="4" w:space="0"/>
              <w:bottom w:val="single" w:color="auto" w:sz="4" w:space="0"/>
              <w:right w:val="single" w:color="auto" w:sz="4" w:space="0"/>
            </w:tcBorders>
            <w:vAlign w:val="center"/>
          </w:tcPr>
          <w:p>
            <w:pPr>
              <w:snapToGrid w:val="0"/>
              <w:rPr>
                <w:rFonts w:ascii="仿宋" w:hAnsi="仿宋" w:eastAsia="仿宋" w:cs="宋体"/>
                <w:color w:val="000000"/>
                <w:sz w:val="30"/>
                <w:szCs w:val="30"/>
              </w:rPr>
            </w:pPr>
          </w:p>
        </w:tc>
        <w:tc>
          <w:tcPr>
            <w:tcW w:w="1276" w:type="dxa"/>
            <w:vMerge w:val="continue"/>
            <w:tcBorders>
              <w:top w:val="nil"/>
              <w:left w:val="single" w:color="auto" w:sz="4" w:space="0"/>
              <w:bottom w:val="single" w:color="000000" w:sz="4" w:space="0"/>
              <w:right w:val="single" w:color="auto" w:sz="4" w:space="0"/>
            </w:tcBorders>
            <w:vAlign w:val="center"/>
          </w:tcPr>
          <w:p>
            <w:pPr>
              <w:snapToGrid w:val="0"/>
              <w:rPr>
                <w:rFonts w:ascii="仿宋" w:hAnsi="仿宋" w:eastAsia="仿宋" w:cs="宋体"/>
                <w:color w:val="000000"/>
                <w:sz w:val="30"/>
                <w:szCs w:val="30"/>
              </w:rPr>
            </w:pPr>
          </w:p>
        </w:tc>
      </w:tr>
      <w:tr>
        <w:tblPrEx>
          <w:tblCellMar>
            <w:top w:w="0" w:type="dxa"/>
            <w:left w:w="108" w:type="dxa"/>
            <w:bottom w:w="0" w:type="dxa"/>
            <w:right w:w="108" w:type="dxa"/>
          </w:tblCellMar>
        </w:tblPrEx>
        <w:trPr>
          <w:trHeight w:val="348" w:hRule="atLeast"/>
        </w:trPr>
        <w:tc>
          <w:tcPr>
            <w:tcW w:w="1414" w:type="dxa"/>
            <w:vMerge w:val="restart"/>
            <w:tcBorders>
              <w:top w:val="nil"/>
              <w:left w:val="single" w:color="auto" w:sz="4" w:space="0"/>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8月20日</w:t>
            </w:r>
          </w:p>
        </w:tc>
        <w:tc>
          <w:tcPr>
            <w:tcW w:w="1842" w:type="dxa"/>
            <w:tcBorders>
              <w:top w:val="nil"/>
              <w:left w:val="nil"/>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8:30-11:30</w:t>
            </w:r>
          </w:p>
        </w:tc>
        <w:tc>
          <w:tcPr>
            <w:tcW w:w="3827" w:type="dxa"/>
            <w:vMerge w:val="restart"/>
            <w:tcBorders>
              <w:top w:val="nil"/>
              <w:left w:val="single" w:color="auto" w:sz="4" w:space="0"/>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智能网联汽车测试装调技能培训</w:t>
            </w:r>
          </w:p>
        </w:tc>
        <w:tc>
          <w:tcPr>
            <w:tcW w:w="1276" w:type="dxa"/>
            <w:vMerge w:val="restart"/>
            <w:tcBorders>
              <w:top w:val="nil"/>
              <w:left w:val="single" w:color="auto" w:sz="4" w:space="0"/>
              <w:bottom w:val="single" w:color="000000" w:sz="4" w:space="0"/>
              <w:right w:val="single" w:color="auto" w:sz="4" w:space="0"/>
            </w:tcBorders>
            <w:shd w:val="clear" w:color="auto" w:fill="auto"/>
            <w:vAlign w:val="center"/>
          </w:tcPr>
          <w:p>
            <w:pPr>
              <w:snapToGrid w:val="0"/>
              <w:jc w:val="center"/>
              <w:rPr>
                <w:rFonts w:ascii="仿宋" w:hAnsi="仿宋" w:eastAsia="仿宋"/>
                <w:color w:val="000000"/>
                <w:sz w:val="30"/>
                <w:szCs w:val="30"/>
              </w:rPr>
            </w:pPr>
            <w:r>
              <w:rPr>
                <w:rFonts w:hint="eastAsia" w:ascii="仿宋" w:hAnsi="仿宋" w:eastAsia="仿宋"/>
                <w:color w:val="000000"/>
                <w:sz w:val="30"/>
                <w:szCs w:val="30"/>
              </w:rPr>
              <w:t>清华研究院</w:t>
            </w:r>
          </w:p>
        </w:tc>
      </w:tr>
      <w:tr>
        <w:tblPrEx>
          <w:tblCellMar>
            <w:top w:w="0" w:type="dxa"/>
            <w:left w:w="108" w:type="dxa"/>
            <w:bottom w:w="0" w:type="dxa"/>
            <w:right w:w="108" w:type="dxa"/>
          </w:tblCellMar>
        </w:tblPrEx>
        <w:trPr>
          <w:trHeight w:val="348" w:hRule="atLeast"/>
        </w:trPr>
        <w:tc>
          <w:tcPr>
            <w:tcW w:w="1414" w:type="dxa"/>
            <w:vMerge w:val="continue"/>
            <w:tcBorders>
              <w:top w:val="nil"/>
              <w:left w:val="single" w:color="auto" w:sz="4" w:space="0"/>
              <w:bottom w:val="single" w:color="auto" w:sz="4" w:space="0"/>
              <w:right w:val="single" w:color="auto" w:sz="4" w:space="0"/>
            </w:tcBorders>
            <w:vAlign w:val="center"/>
          </w:tcPr>
          <w:p>
            <w:pPr>
              <w:snapToGrid w:val="0"/>
              <w:rPr>
                <w:rFonts w:ascii="仿宋" w:hAnsi="仿宋" w:eastAsia="仿宋" w:cs="宋体"/>
                <w:color w:val="000000"/>
                <w:sz w:val="32"/>
                <w:szCs w:val="32"/>
              </w:rPr>
            </w:pPr>
          </w:p>
        </w:tc>
        <w:tc>
          <w:tcPr>
            <w:tcW w:w="1842" w:type="dxa"/>
            <w:tcBorders>
              <w:top w:val="nil"/>
              <w:left w:val="nil"/>
              <w:bottom w:val="single" w:color="auto" w:sz="4" w:space="0"/>
              <w:right w:val="single" w:color="auto" w:sz="4" w:space="0"/>
            </w:tcBorders>
            <w:shd w:val="clear" w:color="auto" w:fill="auto"/>
            <w:vAlign w:val="center"/>
          </w:tcPr>
          <w:p>
            <w:pPr>
              <w:snapToGrid w:val="0"/>
              <w:jc w:val="center"/>
              <w:rPr>
                <w:rFonts w:ascii="仿宋" w:hAnsi="仿宋" w:eastAsia="仿宋"/>
                <w:color w:val="000000"/>
                <w:sz w:val="32"/>
                <w:szCs w:val="32"/>
              </w:rPr>
            </w:pPr>
            <w:r>
              <w:rPr>
                <w:rFonts w:hint="eastAsia" w:ascii="仿宋" w:hAnsi="仿宋" w:eastAsia="仿宋"/>
                <w:color w:val="000000"/>
                <w:sz w:val="32"/>
                <w:szCs w:val="32"/>
              </w:rPr>
              <w:t>13:00-16:00</w:t>
            </w:r>
          </w:p>
        </w:tc>
        <w:tc>
          <w:tcPr>
            <w:tcW w:w="3827" w:type="dxa"/>
            <w:vMerge w:val="continue"/>
            <w:tcBorders>
              <w:top w:val="nil"/>
              <w:left w:val="single" w:color="auto" w:sz="4" w:space="0"/>
              <w:bottom w:val="single" w:color="auto" w:sz="4" w:space="0"/>
              <w:right w:val="single" w:color="auto" w:sz="4" w:space="0"/>
            </w:tcBorders>
            <w:vAlign w:val="center"/>
          </w:tcPr>
          <w:p>
            <w:pPr>
              <w:snapToGrid w:val="0"/>
              <w:rPr>
                <w:rFonts w:ascii="仿宋" w:hAnsi="仿宋" w:eastAsia="仿宋" w:cs="宋体"/>
                <w:color w:val="000000"/>
                <w:sz w:val="32"/>
                <w:szCs w:val="32"/>
              </w:rPr>
            </w:pPr>
          </w:p>
        </w:tc>
        <w:tc>
          <w:tcPr>
            <w:tcW w:w="1276" w:type="dxa"/>
            <w:vMerge w:val="continue"/>
            <w:tcBorders>
              <w:top w:val="nil"/>
              <w:left w:val="single" w:color="auto" w:sz="4" w:space="0"/>
              <w:bottom w:val="single" w:color="000000" w:sz="4" w:space="0"/>
              <w:right w:val="single" w:color="auto" w:sz="4" w:space="0"/>
            </w:tcBorders>
            <w:vAlign w:val="center"/>
          </w:tcPr>
          <w:p>
            <w:pPr>
              <w:snapToGrid w:val="0"/>
              <w:rPr>
                <w:rFonts w:ascii="仿宋" w:hAnsi="仿宋" w:eastAsia="仿宋" w:cs="宋体"/>
                <w:color w:val="000000"/>
                <w:sz w:val="32"/>
                <w:szCs w:val="32"/>
              </w:rPr>
            </w:pPr>
          </w:p>
        </w:tc>
      </w:tr>
    </w:tbl>
    <w:p>
      <w:pPr>
        <w:spacing w:line="560" w:lineRule="exact"/>
        <w:ind w:firstLine="640" w:firstLineChars="200"/>
        <w:rPr>
          <w:rFonts w:ascii="黑体" w:hAnsi="黑体" w:eastAsia="黑体"/>
          <w:color w:val="000000"/>
          <w:sz w:val="32"/>
          <w:szCs w:val="32"/>
        </w:rPr>
      </w:pPr>
      <w:r>
        <w:rPr>
          <w:rFonts w:ascii="黑体" w:hAnsi="黑体" w:eastAsia="黑体"/>
          <w:color w:val="000000"/>
          <w:sz w:val="32"/>
          <w:szCs w:val="32"/>
        </w:rPr>
        <w:t>七、 培训师资</w:t>
      </w:r>
    </w:p>
    <w:p>
      <w:pPr>
        <w:spacing w:line="560" w:lineRule="exact"/>
        <w:ind w:firstLine="640" w:firstLineChars="200"/>
        <w:rPr>
          <w:rFonts w:ascii="仿宋" w:hAnsi="仿宋" w:eastAsia="仿宋"/>
          <w:sz w:val="32"/>
          <w:szCs w:val="32"/>
        </w:rPr>
      </w:pPr>
      <w:r>
        <w:rPr>
          <w:rFonts w:ascii="仿宋" w:hAnsi="仿宋" w:eastAsia="仿宋"/>
          <w:sz w:val="32"/>
          <w:szCs w:val="32"/>
        </w:rPr>
        <w:t>聘请省内外知名专家、学者进行专题讲座；聘请拥有多项认证资格、有丰富教育培训行业经验、专业的</w:t>
      </w:r>
      <w:r>
        <w:rPr>
          <w:rFonts w:hint="eastAsia" w:ascii="仿宋" w:hAnsi="仿宋" w:eastAsia="仿宋"/>
          <w:sz w:val="32"/>
          <w:szCs w:val="32"/>
        </w:rPr>
        <w:t>企业培训师</w:t>
      </w:r>
      <w:r>
        <w:rPr>
          <w:rFonts w:ascii="仿宋" w:hAnsi="仿宋" w:eastAsia="仿宋"/>
          <w:sz w:val="32"/>
          <w:szCs w:val="32"/>
        </w:rPr>
        <w:t>进行</w:t>
      </w:r>
      <w:r>
        <w:rPr>
          <w:rFonts w:hint="eastAsia" w:ascii="仿宋" w:hAnsi="仿宋" w:eastAsia="仿宋"/>
          <w:sz w:val="32"/>
          <w:szCs w:val="32"/>
        </w:rPr>
        <w:t>转向技能培训</w:t>
      </w:r>
      <w:r>
        <w:rPr>
          <w:rFonts w:ascii="仿宋" w:hAnsi="仿宋" w:eastAsia="仿宋"/>
          <w:sz w:val="32"/>
          <w:szCs w:val="32"/>
        </w:rPr>
        <w:t>；聘请丰富参赛经验的教师和专家授课互动。部分专家简介如下</w:t>
      </w:r>
      <w:r>
        <w:rPr>
          <w:rFonts w:hint="eastAsia" w:ascii="仿宋" w:hAnsi="仿宋" w:eastAsia="仿宋"/>
          <w:sz w:val="32"/>
          <w:szCs w:val="32"/>
        </w:rPr>
        <w:t>：</w:t>
      </w:r>
    </w:p>
    <w:p>
      <w:pPr>
        <w:spacing w:line="560" w:lineRule="exact"/>
        <w:ind w:firstLine="642" w:firstLineChars="200"/>
        <w:rPr>
          <w:rFonts w:ascii="仿宋" w:hAnsi="仿宋" w:eastAsia="仿宋"/>
          <w:b/>
          <w:bCs/>
          <w:sz w:val="32"/>
          <w:szCs w:val="32"/>
        </w:rPr>
      </w:pPr>
      <w:r>
        <w:rPr>
          <w:rFonts w:ascii="仿宋" w:hAnsi="仿宋" w:eastAsia="仿宋"/>
          <w:b/>
          <w:bCs/>
          <w:sz w:val="32"/>
          <w:szCs w:val="32"/>
        </w:rPr>
        <w:t>1.</w:t>
      </w:r>
      <w:r>
        <w:rPr>
          <w:rFonts w:hint="eastAsia" w:ascii="仿宋" w:hAnsi="仿宋" w:eastAsia="仿宋"/>
          <w:b/>
          <w:bCs/>
          <w:sz w:val="32"/>
          <w:szCs w:val="32"/>
        </w:rPr>
        <w:t>程丽群</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南京交通职业技术学院汽车工程学院副院长，副教授，首批国家职业教育教师教学创新团队核心成员、江苏省交通运输系统教学名师；国家教学成果二等奖、江苏省教学成果一等奖获得者；江苏省教学能力大赛一等奖、微课大赛一等奖主讲教师；全国高职技能大赛优秀指导教师；长安福特模范培训讲师；国家职业教育专业教学资源库、江苏省在线开放课程主讲教师；国家规划教材、江苏省点教材主编；汽车领域多张</w:t>
      </w:r>
      <w:r>
        <w:rPr>
          <w:rFonts w:ascii="仿宋" w:hAnsi="仿宋" w:eastAsia="仿宋"/>
          <w:sz w:val="32"/>
          <w:szCs w:val="32"/>
        </w:rPr>
        <w:t>1+X职业技能等级证书咨询专家；多家汽车咨询公司、维修企业、汽车职业培训企业专家顾问；中华人民共和国第一届职业技能大赛裁判长助理；交通部</w:t>
      </w:r>
      <w:r>
        <w:rPr>
          <w:rFonts w:hint="eastAsia" w:ascii="仿宋" w:hAnsi="仿宋" w:eastAsia="仿宋"/>
          <w:sz w:val="32"/>
          <w:szCs w:val="32"/>
        </w:rPr>
        <w:t>全国技能大赛裁判；全国多省市学生职业技能大赛专家、裁判长。</w:t>
      </w:r>
    </w:p>
    <w:p>
      <w:pPr>
        <w:spacing w:line="560" w:lineRule="exact"/>
        <w:ind w:firstLine="642" w:firstLineChars="200"/>
        <w:rPr>
          <w:rFonts w:ascii="仿宋" w:hAnsi="仿宋" w:eastAsia="仿宋"/>
          <w:b/>
          <w:bCs/>
          <w:sz w:val="32"/>
          <w:szCs w:val="32"/>
        </w:rPr>
      </w:pPr>
      <w:r>
        <w:rPr>
          <w:rFonts w:ascii="仿宋" w:hAnsi="仿宋" w:eastAsia="仿宋"/>
          <w:b/>
          <w:bCs/>
          <w:sz w:val="32"/>
          <w:szCs w:val="32"/>
        </w:rPr>
        <w:t>2.</w:t>
      </w:r>
      <w:r>
        <w:rPr>
          <w:rFonts w:hint="eastAsia"/>
          <w:b/>
          <w:bCs/>
          <w:sz w:val="32"/>
          <w:szCs w:val="32"/>
        </w:rPr>
        <w:t xml:space="preserve"> </w:t>
      </w:r>
      <w:r>
        <w:rPr>
          <w:rFonts w:hint="eastAsia" w:ascii="仿宋" w:hAnsi="仿宋" w:eastAsia="仿宋"/>
          <w:b/>
          <w:bCs/>
          <w:sz w:val="32"/>
          <w:szCs w:val="32"/>
        </w:rPr>
        <w:t>窦宏</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无锡汽车工程高等职业技术学院汽车工程学院院长、副教授，江苏省技工院校专业带头人，汽车维修工高级技师，汽车维修工高级考评员，全国职业院校技能大赛汽车检测与维修赛项、汽车营销裁判员，江苏省中等职业学校学生学业水平考试汽车修理类研究组成员，江苏省交通运输职业教育行业指导委员会聘为汽车技术类专业委员会副秘书长。曾先后被评为全国技能大赛优秀工作者，全国技能大赛优秀指导教师，江苏省技能大赛先进个人，无锡市优秀教育工作者等荣誉称号。先后主编和参编了</w:t>
      </w:r>
      <w:r>
        <w:rPr>
          <w:rFonts w:ascii="仿宋" w:hAnsi="仿宋" w:eastAsia="仿宋"/>
          <w:sz w:val="32"/>
          <w:szCs w:val="32"/>
        </w:rPr>
        <w:t>5本国家、省级教材，在各级各类杂志发表论文6篇，所撰写的教学论文获全</w:t>
      </w:r>
      <w:r>
        <w:rPr>
          <w:rFonts w:hint="eastAsia" w:ascii="仿宋" w:hAnsi="仿宋" w:eastAsia="仿宋"/>
          <w:sz w:val="32"/>
          <w:szCs w:val="32"/>
        </w:rPr>
        <w:t>国一等奖</w:t>
      </w:r>
      <w:r>
        <w:rPr>
          <w:rFonts w:ascii="仿宋" w:hAnsi="仿宋" w:eastAsia="仿宋"/>
          <w:sz w:val="32"/>
          <w:szCs w:val="32"/>
        </w:rPr>
        <w:t>1个、省一等奖1个。先后主持江苏省中等职业学校学生学业水平考试工作和江苏省中等职业学校汽车修理类课程方案、指导性人才培养方案和核心课程标准开发工作。</w:t>
      </w:r>
    </w:p>
    <w:p>
      <w:pPr>
        <w:spacing w:line="560" w:lineRule="exact"/>
        <w:ind w:firstLine="642" w:firstLineChars="200"/>
        <w:rPr>
          <w:rFonts w:ascii="仿宋" w:hAnsi="仿宋" w:eastAsia="仿宋"/>
          <w:b/>
          <w:bCs/>
          <w:sz w:val="32"/>
          <w:szCs w:val="32"/>
        </w:rPr>
      </w:pPr>
      <w:r>
        <w:rPr>
          <w:rFonts w:ascii="仿宋" w:hAnsi="仿宋" w:eastAsia="仿宋"/>
          <w:b/>
          <w:bCs/>
          <w:sz w:val="32"/>
          <w:szCs w:val="32"/>
        </w:rPr>
        <w:t>3.</w:t>
      </w:r>
      <w:r>
        <w:rPr>
          <w:rFonts w:hint="eastAsia"/>
          <w:b/>
          <w:bCs/>
          <w:sz w:val="32"/>
          <w:szCs w:val="32"/>
        </w:rPr>
        <w:t xml:space="preserve"> </w:t>
      </w:r>
      <w:r>
        <w:rPr>
          <w:rFonts w:hint="eastAsia" w:ascii="仿宋" w:hAnsi="仿宋" w:eastAsia="仿宋"/>
          <w:b/>
          <w:bCs/>
          <w:sz w:val="32"/>
          <w:szCs w:val="32"/>
        </w:rPr>
        <w:t>盛国超</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安徽省汽车工业学校党委委员、汽车服务系主任、高级讲师、工程师、高级技师，主持第二批国家级职业教育教师教学创新团队建设，主持汽车运用与维修、汽车制造与检修国家级示范专业建设，主持安徽省教育厅汽车运用与维修专业中高职衔接课程体系建设工作，主持安徽省教育科学研究项目重点课题研究并结题，主持合肥市盛国超技能大师工作室建设，主持合肥市现代职业教育集团教师创新团队建设。教育部新能源汽车运用与维修专业标准制订主笔人，参与人社部新能源汽车检测与维修专业国标课规制订，人社部职业技能标准评审专家，安徽省中等职业学校办学水平评估专家。</w:t>
      </w:r>
      <w:r>
        <w:rPr>
          <w:rFonts w:ascii="仿宋" w:hAnsi="仿宋" w:eastAsia="仿宋"/>
          <w:sz w:val="32"/>
          <w:szCs w:val="32"/>
        </w:rPr>
        <w:t>2017年、2019年主持中职教师素质提高计划汽车运用与维修专业“双师型”“中高职衔接”国家级培训项目。</w:t>
      </w:r>
    </w:p>
    <w:p>
      <w:pPr>
        <w:spacing w:line="560" w:lineRule="exact"/>
        <w:ind w:firstLine="642" w:firstLineChars="200"/>
        <w:rPr>
          <w:rFonts w:ascii="仿宋" w:hAnsi="仿宋" w:eastAsia="仿宋"/>
          <w:b/>
          <w:bCs/>
          <w:sz w:val="32"/>
          <w:szCs w:val="32"/>
        </w:rPr>
      </w:pPr>
      <w:r>
        <w:rPr>
          <w:rFonts w:hint="eastAsia" w:ascii="仿宋" w:hAnsi="仿宋" w:eastAsia="仿宋"/>
          <w:b/>
          <w:bCs/>
          <w:sz w:val="32"/>
          <w:szCs w:val="32"/>
        </w:rPr>
        <w:t>4</w:t>
      </w:r>
      <w:r>
        <w:rPr>
          <w:rFonts w:ascii="仿宋" w:hAnsi="仿宋" w:eastAsia="仿宋"/>
          <w:b/>
          <w:bCs/>
          <w:sz w:val="32"/>
          <w:szCs w:val="32"/>
        </w:rPr>
        <w:t>.</w:t>
      </w:r>
      <w:r>
        <w:rPr>
          <w:rFonts w:hint="eastAsia" w:ascii="仿宋" w:hAnsi="仿宋" w:eastAsia="仿宋"/>
          <w:b/>
          <w:bCs/>
          <w:sz w:val="32"/>
          <w:szCs w:val="32"/>
        </w:rPr>
        <w:t>占百春</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苏州建设交通高等职业技术学校党委委员、副书记教授、正高级讲师。先后荣获苏州市优秀教育工作者、江苏联合职业技术学院优秀教育工作者、苏全国首届职业教育“黄炎培杰出教师奖”等荣誉称号。中国教育技术协会职教教育技术专业委员会交通运输研究会副理事长，中国职教学会教学工作委员会中职汽车专业教学研究会副主任，第三届江苏省职业教育交通运输类专业教科研中心组副组长，江苏联合职业技术学院第二届教学指导委员会成员（专家），曾获国家级教学成果奖二等奖、江苏省教学成果奖（职业教育类）特等奖、全国职业院校技能大赛优秀指导教师。</w:t>
      </w:r>
    </w:p>
    <w:p>
      <w:pPr>
        <w:spacing w:line="560" w:lineRule="exact"/>
        <w:ind w:firstLine="642" w:firstLineChars="200"/>
        <w:rPr>
          <w:rFonts w:ascii="仿宋" w:hAnsi="仿宋" w:eastAsia="仿宋"/>
          <w:b/>
          <w:bCs/>
          <w:sz w:val="32"/>
          <w:szCs w:val="32"/>
        </w:rPr>
      </w:pPr>
      <w:r>
        <w:rPr>
          <w:rFonts w:hint="eastAsia" w:ascii="仿宋" w:hAnsi="仿宋" w:eastAsia="仿宋"/>
          <w:b/>
          <w:bCs/>
          <w:sz w:val="32"/>
          <w:szCs w:val="32"/>
        </w:rPr>
        <w:t>5</w:t>
      </w:r>
      <w:r>
        <w:rPr>
          <w:rFonts w:ascii="仿宋" w:hAnsi="仿宋" w:eastAsia="仿宋"/>
          <w:b/>
          <w:bCs/>
          <w:sz w:val="32"/>
          <w:szCs w:val="32"/>
        </w:rPr>
        <w:t>.</w:t>
      </w:r>
      <w:r>
        <w:rPr>
          <w:rFonts w:hint="eastAsia" w:ascii="仿宋" w:hAnsi="仿宋" w:eastAsia="仿宋"/>
          <w:b/>
          <w:bCs/>
          <w:sz w:val="32"/>
          <w:szCs w:val="32"/>
        </w:rPr>
        <w:t>谢永东</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苏州建设交通高等职业技术学校党委委员、副校长、正高级讲师，车辆工程硕士</w:t>
      </w:r>
      <w:r>
        <w:rPr>
          <w:rFonts w:ascii="仿宋" w:hAnsi="仿宋" w:eastAsia="仿宋"/>
          <w:sz w:val="32"/>
          <w:szCs w:val="32"/>
        </w:rPr>
        <w:t>,汽车维修高级技师，汽车诊断高级工程师，第二届江苏省职业教育领军人才，江苏省技工院校省级学科带头人，第二、三届省职业教育教科研中心组成员，苏州市交通运输教科研中心组组长，江苏联合职业学院汽车协作委员会师资课改组组长，苏州市教育紧缺人才，江苏省五一劳动奖章获得者，扬州市技术能手，苏州市首批职业学校名师工作室主持人。在省级以上独立发表论文10多篇，省级获奖论文5篇，主编教材8本，其中国家规划教材3本，主持江苏省教育科学“十二五”规划课</w:t>
      </w:r>
      <w:r>
        <w:rPr>
          <w:rFonts w:hint="eastAsia" w:ascii="仿宋" w:hAnsi="仿宋" w:eastAsia="仿宋"/>
          <w:sz w:val="32"/>
          <w:szCs w:val="32"/>
        </w:rPr>
        <w:t>题</w:t>
      </w:r>
      <w:r>
        <w:rPr>
          <w:rFonts w:ascii="仿宋" w:hAnsi="仿宋" w:eastAsia="仿宋"/>
          <w:sz w:val="32"/>
          <w:szCs w:val="32"/>
        </w:rPr>
        <w:t>1项，主持市级课题1项，获江苏联合职业技术学院教学成果一等奖1个，取得国家实用专利8项，获国家级教学成果二等奖1项。</w:t>
      </w:r>
    </w:p>
    <w:p>
      <w:pPr>
        <w:spacing w:line="560" w:lineRule="exact"/>
        <w:ind w:firstLine="642" w:firstLineChars="200"/>
        <w:rPr>
          <w:rFonts w:ascii="仿宋" w:hAnsi="仿宋" w:eastAsia="仿宋"/>
          <w:b/>
          <w:bCs/>
          <w:sz w:val="32"/>
          <w:szCs w:val="32"/>
        </w:rPr>
      </w:pPr>
      <w:r>
        <w:rPr>
          <w:rFonts w:hint="eastAsia" w:ascii="仿宋" w:hAnsi="仿宋" w:eastAsia="仿宋"/>
          <w:b/>
          <w:bCs/>
          <w:sz w:val="32"/>
          <w:szCs w:val="32"/>
        </w:rPr>
        <w:t>6</w:t>
      </w:r>
      <w:r>
        <w:rPr>
          <w:rFonts w:ascii="仿宋" w:hAnsi="仿宋" w:eastAsia="仿宋"/>
          <w:b/>
          <w:bCs/>
          <w:sz w:val="32"/>
          <w:szCs w:val="32"/>
        </w:rPr>
        <w:t>.</w:t>
      </w:r>
      <w:r>
        <w:rPr>
          <w:rFonts w:hint="eastAsia" w:ascii="仿宋" w:hAnsi="仿宋" w:eastAsia="仿宋"/>
          <w:b/>
          <w:bCs/>
          <w:sz w:val="32"/>
          <w:szCs w:val="32"/>
        </w:rPr>
        <w:t>徐兴振</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苏州建设交通高等职业技术学校汽车工程系主任、副教授，机械工程硕士，汽车维修技师，市区学科带头人，江苏省中等职业学校学生学业水平考试汽车修理类研究组副组长，苏州市姑苏高技能重点人才，苏州市五一劳动奖章获得者，苏州市汽车工程学会副理事长，全国职业院校技能大赛优秀指导教师。在省级以上刊物独立发表论文</w:t>
      </w:r>
      <w:r>
        <w:rPr>
          <w:rFonts w:ascii="仿宋" w:hAnsi="仿宋" w:eastAsia="仿宋"/>
          <w:sz w:val="32"/>
          <w:szCs w:val="32"/>
        </w:rPr>
        <w:t>7篇，主参编教材8本，其中国家规划教材1本，主持苏州市“十三五”规划课题1项，参与苏州市“十三五”规划课题1项，参与江苏省第三期职业教育教学改革课题2项，获国家级教学成果二等奖1项，获江苏省教学成果奖一等奖1项</w:t>
      </w:r>
      <w:r>
        <w:rPr>
          <w:rFonts w:hint="eastAsia" w:ascii="仿宋" w:hAnsi="仿宋" w:eastAsia="仿宋"/>
          <w:sz w:val="32"/>
          <w:szCs w:val="32"/>
        </w:rPr>
        <w:t>，获苏州市教学成果奖特等奖</w:t>
      </w:r>
      <w:r>
        <w:rPr>
          <w:rFonts w:ascii="仿宋" w:hAnsi="仿宋" w:eastAsia="仿宋"/>
          <w:sz w:val="32"/>
          <w:szCs w:val="32"/>
        </w:rPr>
        <w:t>1项，获苏州市教学成果奖一等奖1项。</w:t>
      </w:r>
    </w:p>
    <w:p>
      <w:pPr>
        <w:spacing w:line="560" w:lineRule="exact"/>
        <w:ind w:firstLine="640" w:firstLineChars="200"/>
        <w:rPr>
          <w:rFonts w:hint="eastAsia" w:ascii="黑体" w:hAnsi="黑体" w:eastAsia="黑体"/>
          <w:sz w:val="32"/>
          <w:szCs w:val="32"/>
          <w:lang w:eastAsia="zh-CN"/>
        </w:rPr>
      </w:pPr>
      <w:r>
        <w:rPr>
          <w:rFonts w:hint="eastAsia" w:ascii="黑体" w:hAnsi="黑体" w:eastAsia="黑体"/>
          <w:sz w:val="32"/>
          <w:szCs w:val="32"/>
        </w:rPr>
        <w:t>八、</w:t>
      </w:r>
      <w:r>
        <w:rPr>
          <w:rFonts w:hint="eastAsia" w:ascii="黑体" w:hAnsi="黑体" w:eastAsia="黑体"/>
          <w:sz w:val="32"/>
          <w:szCs w:val="32"/>
          <w:lang w:eastAsia="zh-CN"/>
        </w:rPr>
        <w:t>培训要求</w:t>
      </w:r>
    </w:p>
    <w:p>
      <w:pPr>
        <w:spacing w:line="560" w:lineRule="exact"/>
        <w:ind w:firstLine="640" w:firstLineChars="200"/>
        <w:rPr>
          <w:rFonts w:ascii="仿宋" w:hAnsi="仿宋" w:eastAsia="仿宋"/>
          <w:sz w:val="32"/>
          <w:szCs w:val="32"/>
        </w:rPr>
      </w:pPr>
      <w:r>
        <w:rPr>
          <w:rFonts w:ascii="仿宋" w:hAnsi="仿宋" w:eastAsia="仿宋"/>
          <w:sz w:val="32"/>
          <w:szCs w:val="32"/>
        </w:rPr>
        <w:t>1.受疫情影响，培训师资可能会有调整和变化。</w:t>
      </w:r>
    </w:p>
    <w:p>
      <w:pPr>
        <w:spacing w:line="560" w:lineRule="exact"/>
        <w:ind w:firstLine="640" w:firstLineChars="200"/>
        <w:rPr>
          <w:rFonts w:ascii="仿宋" w:hAnsi="仿宋" w:eastAsia="仿宋"/>
          <w:sz w:val="32"/>
          <w:szCs w:val="32"/>
        </w:rPr>
      </w:pPr>
      <w:r>
        <w:rPr>
          <w:rFonts w:ascii="仿宋" w:hAnsi="仿宋" w:eastAsia="仿宋"/>
          <w:sz w:val="32"/>
          <w:szCs w:val="32"/>
        </w:rPr>
        <w:t>2.本次培训费用由苏州教师发展</w:t>
      </w:r>
      <w:r>
        <w:rPr>
          <w:rFonts w:hint="eastAsia" w:ascii="仿宋" w:hAnsi="仿宋" w:eastAsia="仿宋"/>
          <w:sz w:val="32"/>
          <w:szCs w:val="32"/>
          <w:lang w:eastAsia="zh-CN"/>
        </w:rPr>
        <w:t>学院</w:t>
      </w:r>
      <w:r>
        <w:rPr>
          <w:rFonts w:ascii="仿宋" w:hAnsi="仿宋" w:eastAsia="仿宋"/>
          <w:sz w:val="32"/>
          <w:szCs w:val="32"/>
        </w:rPr>
        <w:t>承担，来回交通费由所在</w:t>
      </w:r>
      <w:r>
        <w:rPr>
          <w:rFonts w:hint="eastAsia" w:ascii="仿宋" w:hAnsi="仿宋" w:eastAsia="仿宋"/>
          <w:sz w:val="32"/>
          <w:szCs w:val="32"/>
        </w:rPr>
        <w:t>学校承担。</w:t>
      </w:r>
    </w:p>
    <w:p>
      <w:pPr>
        <w:spacing w:line="560" w:lineRule="exact"/>
        <w:ind w:firstLine="640" w:firstLineChars="200"/>
        <w:rPr>
          <w:rFonts w:ascii="仿宋" w:hAnsi="仿宋" w:eastAsia="仿宋"/>
          <w:sz w:val="32"/>
          <w:szCs w:val="32"/>
        </w:rPr>
      </w:pPr>
      <w:r>
        <w:rPr>
          <w:rFonts w:ascii="仿宋" w:hAnsi="仿宋" w:eastAsia="仿宋"/>
          <w:sz w:val="32"/>
          <w:szCs w:val="32"/>
        </w:rPr>
        <w:t>3.请各学校认真做好报名工作，于2022 年7月20日前将培训</w:t>
      </w:r>
      <w:r>
        <w:rPr>
          <w:rFonts w:hint="eastAsia" w:ascii="仿宋" w:hAnsi="仿宋" w:eastAsia="仿宋"/>
          <w:sz w:val="32"/>
          <w:szCs w:val="32"/>
        </w:rPr>
        <w:t>回执发至邮箱：</w:t>
      </w:r>
      <w:r>
        <w:rPr>
          <w:rFonts w:ascii="仿宋" w:hAnsi="仿宋" w:eastAsia="仿宋"/>
          <w:sz w:val="32"/>
          <w:szCs w:val="32"/>
        </w:rPr>
        <w:t>562306883@qq.com；联系人：</w:t>
      </w:r>
      <w:r>
        <w:rPr>
          <w:rFonts w:hint="eastAsia" w:ascii="仿宋" w:hAnsi="仿宋" w:eastAsia="仿宋"/>
          <w:sz w:val="32"/>
          <w:szCs w:val="32"/>
        </w:rPr>
        <w:t>赵</w:t>
      </w:r>
      <w:r>
        <w:rPr>
          <w:rFonts w:ascii="仿宋" w:hAnsi="仿宋" w:eastAsia="仿宋"/>
          <w:sz w:val="32"/>
          <w:szCs w:val="32"/>
        </w:rPr>
        <w:t>老师，联系电话：15062416754。</w:t>
      </w:r>
    </w:p>
    <w:p>
      <w:pPr>
        <w:spacing w:line="560" w:lineRule="exact"/>
        <w:ind w:firstLine="640" w:firstLineChars="200"/>
        <w:rPr>
          <w:rFonts w:hint="eastAsia" w:ascii="仿宋" w:hAnsi="仿宋" w:eastAsia="仿宋"/>
          <w:sz w:val="32"/>
          <w:szCs w:val="32"/>
          <w:lang w:eastAsia="zh-CN"/>
        </w:rPr>
      </w:pPr>
      <w:r>
        <w:rPr>
          <w:rFonts w:ascii="仿宋" w:hAnsi="仿宋" w:eastAsia="仿宋"/>
          <w:sz w:val="32"/>
          <w:szCs w:val="32"/>
        </w:rPr>
        <w:t>5.请参加本次培训的教师加入QQ群：614248698</w:t>
      </w:r>
      <w:r>
        <w:rPr>
          <w:rFonts w:hint="eastAsia" w:ascii="仿宋" w:hAnsi="仿宋" w:eastAsia="仿宋"/>
          <w:sz w:val="32"/>
          <w:szCs w:val="32"/>
          <w:lang w:eastAsia="zh-CN"/>
        </w:rPr>
        <w:t>。</w:t>
      </w:r>
    </w:p>
    <w:p>
      <w:pPr>
        <w:spacing w:line="560" w:lineRule="exact"/>
        <w:rPr>
          <w:rFonts w:hint="eastAsia" w:ascii="黑体" w:hAnsi="黑体" w:eastAsia="黑体" w:cs="黑体"/>
          <w:sz w:val="32"/>
          <w:szCs w:val="32"/>
        </w:rPr>
      </w:pPr>
    </w:p>
    <w:p>
      <w:pPr>
        <w:spacing w:line="560" w:lineRule="exact"/>
        <w:rPr>
          <w:rFonts w:hint="eastAsia" w:ascii="黑体" w:hAnsi="黑体" w:eastAsia="黑体" w:cs="黑体"/>
          <w:sz w:val="32"/>
          <w:szCs w:val="32"/>
        </w:rPr>
      </w:pPr>
    </w:p>
    <w:p>
      <w:pPr>
        <w:spacing w:line="560" w:lineRule="exact"/>
        <w:jc w:val="center"/>
        <w:rPr>
          <w:rFonts w:hint="eastAsia" w:ascii="黑体" w:hAnsi="黑体" w:eastAsia="黑体" w:cs="黑体"/>
          <w:sz w:val="36"/>
          <w:szCs w:val="36"/>
        </w:rPr>
      </w:pPr>
      <w:r>
        <w:rPr>
          <w:rFonts w:hint="eastAsia" w:ascii="黑体" w:hAnsi="黑体" w:eastAsia="黑体" w:cs="黑体"/>
          <w:sz w:val="36"/>
          <w:szCs w:val="36"/>
        </w:rPr>
        <w:t>报名表回执</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
        <w:gridCol w:w="1030"/>
        <w:gridCol w:w="849"/>
        <w:gridCol w:w="612"/>
        <w:gridCol w:w="1425"/>
        <w:gridCol w:w="1290"/>
        <w:gridCol w:w="1296"/>
        <w:gridCol w:w="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6" w:type="dxa"/>
            <w:vAlign w:val="center"/>
          </w:tcPr>
          <w:p>
            <w:pPr>
              <w:snapToGrid w:val="0"/>
              <w:jc w:val="center"/>
              <w:rPr>
                <w:rFonts w:ascii="黑体" w:hAnsi="黑体" w:eastAsia="黑体"/>
                <w:sz w:val="30"/>
                <w:szCs w:val="30"/>
              </w:rPr>
            </w:pPr>
            <w:r>
              <w:rPr>
                <w:rFonts w:hint="eastAsia" w:ascii="黑体" w:hAnsi="黑体" w:eastAsia="黑体"/>
                <w:sz w:val="30"/>
                <w:szCs w:val="30"/>
              </w:rPr>
              <w:t>序号</w:t>
            </w:r>
          </w:p>
        </w:tc>
        <w:tc>
          <w:tcPr>
            <w:tcW w:w="1030" w:type="dxa"/>
            <w:vAlign w:val="center"/>
          </w:tcPr>
          <w:p>
            <w:pPr>
              <w:snapToGrid w:val="0"/>
              <w:jc w:val="center"/>
              <w:rPr>
                <w:rFonts w:ascii="黑体" w:hAnsi="黑体" w:eastAsia="黑体"/>
                <w:sz w:val="30"/>
                <w:szCs w:val="30"/>
              </w:rPr>
            </w:pPr>
            <w:r>
              <w:rPr>
                <w:rFonts w:ascii="黑体" w:hAnsi="黑体" w:eastAsia="黑体"/>
                <w:sz w:val="30"/>
                <w:szCs w:val="30"/>
              </w:rPr>
              <w:t>单位</w:t>
            </w:r>
          </w:p>
        </w:tc>
        <w:tc>
          <w:tcPr>
            <w:tcW w:w="849" w:type="dxa"/>
            <w:vAlign w:val="center"/>
          </w:tcPr>
          <w:p>
            <w:pPr>
              <w:snapToGrid w:val="0"/>
              <w:jc w:val="center"/>
              <w:rPr>
                <w:rFonts w:ascii="黑体" w:hAnsi="黑体" w:eastAsia="黑体"/>
                <w:sz w:val="30"/>
                <w:szCs w:val="30"/>
              </w:rPr>
            </w:pPr>
            <w:r>
              <w:rPr>
                <w:rFonts w:ascii="黑体" w:hAnsi="黑体" w:eastAsia="黑体"/>
                <w:sz w:val="30"/>
                <w:szCs w:val="30"/>
              </w:rPr>
              <w:t>姓名</w:t>
            </w:r>
          </w:p>
        </w:tc>
        <w:tc>
          <w:tcPr>
            <w:tcW w:w="612" w:type="dxa"/>
            <w:vAlign w:val="center"/>
          </w:tcPr>
          <w:p>
            <w:pPr>
              <w:snapToGrid w:val="0"/>
              <w:jc w:val="center"/>
              <w:rPr>
                <w:rFonts w:ascii="黑体" w:hAnsi="黑体" w:eastAsia="黑体"/>
                <w:sz w:val="30"/>
                <w:szCs w:val="30"/>
              </w:rPr>
            </w:pPr>
            <w:r>
              <w:rPr>
                <w:rFonts w:ascii="黑体" w:hAnsi="黑体" w:eastAsia="黑体"/>
                <w:sz w:val="30"/>
                <w:szCs w:val="30"/>
              </w:rPr>
              <w:t>性别</w:t>
            </w:r>
          </w:p>
        </w:tc>
        <w:tc>
          <w:tcPr>
            <w:tcW w:w="1425" w:type="dxa"/>
            <w:vAlign w:val="center"/>
          </w:tcPr>
          <w:p>
            <w:pPr>
              <w:snapToGrid w:val="0"/>
              <w:jc w:val="center"/>
              <w:rPr>
                <w:rFonts w:ascii="黑体" w:hAnsi="黑体" w:eastAsia="黑体"/>
                <w:sz w:val="30"/>
                <w:szCs w:val="30"/>
              </w:rPr>
            </w:pPr>
            <w:r>
              <w:rPr>
                <w:rFonts w:ascii="黑体" w:hAnsi="黑体" w:eastAsia="黑体"/>
                <w:sz w:val="30"/>
                <w:szCs w:val="30"/>
              </w:rPr>
              <w:t>任教</w:t>
            </w:r>
            <w:r>
              <w:rPr>
                <w:rFonts w:hint="eastAsia" w:ascii="黑体" w:hAnsi="黑体" w:eastAsia="黑体"/>
                <w:sz w:val="30"/>
                <w:szCs w:val="30"/>
              </w:rPr>
              <w:t>专业</w:t>
            </w:r>
          </w:p>
        </w:tc>
        <w:tc>
          <w:tcPr>
            <w:tcW w:w="1290" w:type="dxa"/>
            <w:vAlign w:val="center"/>
          </w:tcPr>
          <w:p>
            <w:pPr>
              <w:snapToGrid w:val="0"/>
              <w:jc w:val="center"/>
              <w:rPr>
                <w:rFonts w:ascii="黑体" w:hAnsi="黑体" w:eastAsia="黑体"/>
                <w:sz w:val="30"/>
                <w:szCs w:val="30"/>
              </w:rPr>
            </w:pPr>
            <w:r>
              <w:rPr>
                <w:rFonts w:ascii="黑体" w:hAnsi="黑体" w:eastAsia="黑体"/>
                <w:sz w:val="30"/>
                <w:szCs w:val="30"/>
              </w:rPr>
              <w:t>身份证号码</w:t>
            </w:r>
          </w:p>
        </w:tc>
        <w:tc>
          <w:tcPr>
            <w:tcW w:w="1296" w:type="dxa"/>
            <w:vAlign w:val="center"/>
          </w:tcPr>
          <w:p>
            <w:pPr>
              <w:snapToGrid w:val="0"/>
              <w:jc w:val="center"/>
              <w:rPr>
                <w:rFonts w:ascii="黑体" w:hAnsi="黑体" w:eastAsia="黑体"/>
                <w:sz w:val="30"/>
                <w:szCs w:val="30"/>
              </w:rPr>
            </w:pPr>
            <w:r>
              <w:rPr>
                <w:rFonts w:ascii="黑体" w:hAnsi="黑体" w:eastAsia="黑体"/>
                <w:sz w:val="30"/>
                <w:szCs w:val="30"/>
              </w:rPr>
              <w:t>手机号</w:t>
            </w:r>
          </w:p>
        </w:tc>
        <w:tc>
          <w:tcPr>
            <w:tcW w:w="834" w:type="dxa"/>
            <w:vAlign w:val="center"/>
          </w:tcPr>
          <w:p>
            <w:pPr>
              <w:snapToGrid w:val="0"/>
              <w:jc w:val="center"/>
              <w:rPr>
                <w:rFonts w:ascii="黑体" w:hAnsi="黑体" w:eastAsia="黑体"/>
                <w:sz w:val="30"/>
                <w:szCs w:val="30"/>
              </w:rPr>
            </w:pPr>
            <w:r>
              <w:rPr>
                <w:rFonts w:ascii="黑体" w:hAnsi="黑体" w:eastAsia="黑体"/>
                <w:sz w:val="30"/>
                <w:szCs w:val="30"/>
              </w:rPr>
              <w:t>是否住宿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866" w:type="dxa"/>
            <w:vAlign w:val="center"/>
          </w:tcPr>
          <w:p>
            <w:pPr>
              <w:snapToGrid w:val="0"/>
              <w:jc w:val="center"/>
              <w:rPr>
                <w:rFonts w:ascii="仿宋" w:hAnsi="仿宋" w:eastAsia="仿宋"/>
                <w:sz w:val="28"/>
                <w:szCs w:val="28"/>
              </w:rPr>
            </w:pPr>
            <w:r>
              <w:rPr>
                <w:rFonts w:hint="eastAsia" w:ascii="仿宋" w:hAnsi="仿宋" w:eastAsia="仿宋"/>
                <w:sz w:val="28"/>
                <w:szCs w:val="28"/>
              </w:rPr>
              <w:t>1</w:t>
            </w:r>
          </w:p>
        </w:tc>
        <w:tc>
          <w:tcPr>
            <w:tcW w:w="1030" w:type="dxa"/>
            <w:vAlign w:val="center"/>
          </w:tcPr>
          <w:p>
            <w:pPr>
              <w:snapToGrid w:val="0"/>
              <w:jc w:val="center"/>
              <w:rPr>
                <w:rFonts w:ascii="仿宋" w:hAnsi="仿宋" w:eastAsia="仿宋"/>
                <w:sz w:val="28"/>
                <w:szCs w:val="28"/>
              </w:rPr>
            </w:pPr>
          </w:p>
        </w:tc>
        <w:tc>
          <w:tcPr>
            <w:tcW w:w="849" w:type="dxa"/>
            <w:vAlign w:val="center"/>
          </w:tcPr>
          <w:p>
            <w:pPr>
              <w:snapToGrid w:val="0"/>
              <w:jc w:val="center"/>
              <w:rPr>
                <w:rFonts w:ascii="仿宋" w:hAnsi="仿宋" w:eastAsia="仿宋"/>
                <w:sz w:val="28"/>
                <w:szCs w:val="28"/>
              </w:rPr>
            </w:pPr>
          </w:p>
        </w:tc>
        <w:tc>
          <w:tcPr>
            <w:tcW w:w="612" w:type="dxa"/>
            <w:vAlign w:val="center"/>
          </w:tcPr>
          <w:p>
            <w:pPr>
              <w:snapToGrid w:val="0"/>
              <w:jc w:val="center"/>
              <w:rPr>
                <w:rFonts w:ascii="仿宋" w:hAnsi="仿宋" w:eastAsia="仿宋"/>
                <w:sz w:val="28"/>
                <w:szCs w:val="28"/>
              </w:rPr>
            </w:pPr>
          </w:p>
        </w:tc>
        <w:tc>
          <w:tcPr>
            <w:tcW w:w="1425" w:type="dxa"/>
            <w:vAlign w:val="center"/>
          </w:tcPr>
          <w:p>
            <w:pPr>
              <w:snapToGrid w:val="0"/>
              <w:jc w:val="center"/>
              <w:rPr>
                <w:rFonts w:ascii="仿宋" w:hAnsi="仿宋" w:eastAsia="仿宋"/>
                <w:sz w:val="28"/>
                <w:szCs w:val="28"/>
              </w:rPr>
            </w:pPr>
          </w:p>
        </w:tc>
        <w:tc>
          <w:tcPr>
            <w:tcW w:w="1290" w:type="dxa"/>
            <w:vAlign w:val="center"/>
          </w:tcPr>
          <w:p>
            <w:pPr>
              <w:snapToGrid w:val="0"/>
              <w:jc w:val="center"/>
              <w:rPr>
                <w:rFonts w:ascii="仿宋" w:hAnsi="仿宋" w:eastAsia="仿宋"/>
                <w:sz w:val="28"/>
                <w:szCs w:val="28"/>
              </w:rPr>
            </w:pPr>
          </w:p>
        </w:tc>
        <w:tc>
          <w:tcPr>
            <w:tcW w:w="1296" w:type="dxa"/>
            <w:vAlign w:val="center"/>
          </w:tcPr>
          <w:p>
            <w:pPr>
              <w:snapToGrid w:val="0"/>
              <w:jc w:val="center"/>
              <w:rPr>
                <w:rFonts w:ascii="仿宋" w:hAnsi="仿宋" w:eastAsia="仿宋"/>
                <w:sz w:val="28"/>
                <w:szCs w:val="28"/>
              </w:rPr>
            </w:pPr>
          </w:p>
        </w:tc>
        <w:tc>
          <w:tcPr>
            <w:tcW w:w="834" w:type="dxa"/>
            <w:vAlign w:val="center"/>
          </w:tcPr>
          <w:p>
            <w:pPr>
              <w:snapToGrid w:val="0"/>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866" w:type="dxa"/>
            <w:vAlign w:val="center"/>
          </w:tcPr>
          <w:p>
            <w:pPr>
              <w:snapToGrid w:val="0"/>
              <w:jc w:val="center"/>
              <w:rPr>
                <w:rFonts w:ascii="仿宋" w:hAnsi="仿宋" w:eastAsia="仿宋"/>
                <w:sz w:val="28"/>
                <w:szCs w:val="28"/>
              </w:rPr>
            </w:pPr>
            <w:r>
              <w:rPr>
                <w:rFonts w:hint="eastAsia" w:ascii="仿宋" w:hAnsi="仿宋" w:eastAsia="仿宋"/>
                <w:sz w:val="28"/>
                <w:szCs w:val="28"/>
              </w:rPr>
              <w:t>2</w:t>
            </w:r>
          </w:p>
        </w:tc>
        <w:tc>
          <w:tcPr>
            <w:tcW w:w="1030" w:type="dxa"/>
            <w:vAlign w:val="center"/>
          </w:tcPr>
          <w:p>
            <w:pPr>
              <w:snapToGrid w:val="0"/>
              <w:jc w:val="center"/>
              <w:rPr>
                <w:rFonts w:ascii="仿宋" w:hAnsi="仿宋" w:eastAsia="仿宋"/>
                <w:sz w:val="28"/>
                <w:szCs w:val="28"/>
              </w:rPr>
            </w:pPr>
          </w:p>
        </w:tc>
        <w:tc>
          <w:tcPr>
            <w:tcW w:w="849" w:type="dxa"/>
            <w:vAlign w:val="center"/>
          </w:tcPr>
          <w:p>
            <w:pPr>
              <w:snapToGrid w:val="0"/>
              <w:jc w:val="center"/>
              <w:rPr>
                <w:rFonts w:ascii="仿宋" w:hAnsi="仿宋" w:eastAsia="仿宋"/>
                <w:sz w:val="28"/>
                <w:szCs w:val="28"/>
              </w:rPr>
            </w:pPr>
          </w:p>
        </w:tc>
        <w:tc>
          <w:tcPr>
            <w:tcW w:w="612" w:type="dxa"/>
            <w:vAlign w:val="center"/>
          </w:tcPr>
          <w:p>
            <w:pPr>
              <w:snapToGrid w:val="0"/>
              <w:jc w:val="center"/>
              <w:rPr>
                <w:rFonts w:ascii="仿宋" w:hAnsi="仿宋" w:eastAsia="仿宋"/>
                <w:sz w:val="28"/>
                <w:szCs w:val="28"/>
              </w:rPr>
            </w:pPr>
          </w:p>
        </w:tc>
        <w:tc>
          <w:tcPr>
            <w:tcW w:w="1425" w:type="dxa"/>
            <w:vAlign w:val="center"/>
          </w:tcPr>
          <w:p>
            <w:pPr>
              <w:snapToGrid w:val="0"/>
              <w:jc w:val="center"/>
              <w:rPr>
                <w:rFonts w:ascii="仿宋" w:hAnsi="仿宋" w:eastAsia="仿宋"/>
                <w:sz w:val="28"/>
                <w:szCs w:val="28"/>
              </w:rPr>
            </w:pPr>
          </w:p>
        </w:tc>
        <w:tc>
          <w:tcPr>
            <w:tcW w:w="1290" w:type="dxa"/>
            <w:vAlign w:val="center"/>
          </w:tcPr>
          <w:p>
            <w:pPr>
              <w:snapToGrid w:val="0"/>
              <w:jc w:val="center"/>
              <w:rPr>
                <w:rFonts w:ascii="仿宋" w:hAnsi="仿宋" w:eastAsia="仿宋"/>
                <w:sz w:val="28"/>
                <w:szCs w:val="28"/>
              </w:rPr>
            </w:pPr>
          </w:p>
        </w:tc>
        <w:tc>
          <w:tcPr>
            <w:tcW w:w="1296" w:type="dxa"/>
            <w:vAlign w:val="center"/>
          </w:tcPr>
          <w:p>
            <w:pPr>
              <w:snapToGrid w:val="0"/>
              <w:jc w:val="center"/>
              <w:rPr>
                <w:rFonts w:ascii="仿宋" w:hAnsi="仿宋" w:eastAsia="仿宋"/>
                <w:sz w:val="28"/>
                <w:szCs w:val="28"/>
              </w:rPr>
            </w:pPr>
          </w:p>
        </w:tc>
        <w:tc>
          <w:tcPr>
            <w:tcW w:w="834" w:type="dxa"/>
            <w:vAlign w:val="center"/>
          </w:tcPr>
          <w:p>
            <w:pPr>
              <w:snapToGrid w:val="0"/>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866" w:type="dxa"/>
            <w:vAlign w:val="center"/>
          </w:tcPr>
          <w:p>
            <w:pPr>
              <w:snapToGrid w:val="0"/>
              <w:jc w:val="center"/>
              <w:rPr>
                <w:rFonts w:ascii="仿宋" w:hAnsi="仿宋" w:eastAsia="仿宋"/>
                <w:sz w:val="28"/>
                <w:szCs w:val="28"/>
              </w:rPr>
            </w:pPr>
            <w:r>
              <w:rPr>
                <w:rFonts w:hint="eastAsia" w:ascii="仿宋" w:hAnsi="仿宋" w:eastAsia="仿宋"/>
                <w:sz w:val="28"/>
                <w:szCs w:val="28"/>
              </w:rPr>
              <w:t>3</w:t>
            </w:r>
          </w:p>
        </w:tc>
        <w:tc>
          <w:tcPr>
            <w:tcW w:w="1030" w:type="dxa"/>
            <w:vAlign w:val="center"/>
          </w:tcPr>
          <w:p>
            <w:pPr>
              <w:snapToGrid w:val="0"/>
              <w:jc w:val="center"/>
              <w:rPr>
                <w:rFonts w:ascii="仿宋" w:hAnsi="仿宋" w:eastAsia="仿宋"/>
                <w:sz w:val="28"/>
                <w:szCs w:val="28"/>
              </w:rPr>
            </w:pPr>
          </w:p>
        </w:tc>
        <w:tc>
          <w:tcPr>
            <w:tcW w:w="849" w:type="dxa"/>
            <w:vAlign w:val="center"/>
          </w:tcPr>
          <w:p>
            <w:pPr>
              <w:snapToGrid w:val="0"/>
              <w:jc w:val="center"/>
              <w:rPr>
                <w:rFonts w:ascii="仿宋" w:hAnsi="仿宋" w:eastAsia="仿宋"/>
                <w:sz w:val="28"/>
                <w:szCs w:val="28"/>
              </w:rPr>
            </w:pPr>
          </w:p>
        </w:tc>
        <w:tc>
          <w:tcPr>
            <w:tcW w:w="612" w:type="dxa"/>
            <w:vAlign w:val="center"/>
          </w:tcPr>
          <w:p>
            <w:pPr>
              <w:snapToGrid w:val="0"/>
              <w:jc w:val="center"/>
              <w:rPr>
                <w:rFonts w:ascii="仿宋" w:hAnsi="仿宋" w:eastAsia="仿宋"/>
                <w:sz w:val="28"/>
                <w:szCs w:val="28"/>
              </w:rPr>
            </w:pPr>
          </w:p>
        </w:tc>
        <w:tc>
          <w:tcPr>
            <w:tcW w:w="1425" w:type="dxa"/>
            <w:vAlign w:val="center"/>
          </w:tcPr>
          <w:p>
            <w:pPr>
              <w:snapToGrid w:val="0"/>
              <w:jc w:val="center"/>
              <w:rPr>
                <w:rFonts w:ascii="仿宋" w:hAnsi="仿宋" w:eastAsia="仿宋"/>
                <w:sz w:val="28"/>
                <w:szCs w:val="28"/>
              </w:rPr>
            </w:pPr>
          </w:p>
        </w:tc>
        <w:tc>
          <w:tcPr>
            <w:tcW w:w="1290" w:type="dxa"/>
            <w:vAlign w:val="center"/>
          </w:tcPr>
          <w:p>
            <w:pPr>
              <w:snapToGrid w:val="0"/>
              <w:jc w:val="center"/>
              <w:rPr>
                <w:rFonts w:ascii="仿宋" w:hAnsi="仿宋" w:eastAsia="仿宋"/>
                <w:sz w:val="28"/>
                <w:szCs w:val="28"/>
              </w:rPr>
            </w:pPr>
          </w:p>
        </w:tc>
        <w:tc>
          <w:tcPr>
            <w:tcW w:w="1296" w:type="dxa"/>
            <w:vAlign w:val="center"/>
          </w:tcPr>
          <w:p>
            <w:pPr>
              <w:snapToGrid w:val="0"/>
              <w:jc w:val="center"/>
              <w:rPr>
                <w:rFonts w:ascii="仿宋" w:hAnsi="仿宋" w:eastAsia="仿宋"/>
                <w:sz w:val="28"/>
                <w:szCs w:val="28"/>
              </w:rPr>
            </w:pPr>
          </w:p>
        </w:tc>
        <w:tc>
          <w:tcPr>
            <w:tcW w:w="834" w:type="dxa"/>
            <w:vAlign w:val="center"/>
          </w:tcPr>
          <w:p>
            <w:pPr>
              <w:snapToGrid w:val="0"/>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866" w:type="dxa"/>
            <w:vAlign w:val="center"/>
          </w:tcPr>
          <w:p>
            <w:pPr>
              <w:snapToGrid w:val="0"/>
              <w:jc w:val="center"/>
              <w:rPr>
                <w:rFonts w:ascii="仿宋" w:hAnsi="仿宋" w:eastAsia="仿宋"/>
                <w:sz w:val="28"/>
                <w:szCs w:val="28"/>
              </w:rPr>
            </w:pPr>
            <w:r>
              <w:rPr>
                <w:rFonts w:hint="eastAsia" w:ascii="仿宋" w:hAnsi="仿宋" w:eastAsia="仿宋"/>
                <w:sz w:val="28"/>
                <w:szCs w:val="28"/>
              </w:rPr>
              <w:t>4</w:t>
            </w:r>
          </w:p>
        </w:tc>
        <w:tc>
          <w:tcPr>
            <w:tcW w:w="1030" w:type="dxa"/>
            <w:vAlign w:val="center"/>
          </w:tcPr>
          <w:p>
            <w:pPr>
              <w:snapToGrid w:val="0"/>
              <w:jc w:val="center"/>
              <w:rPr>
                <w:rFonts w:ascii="仿宋" w:hAnsi="仿宋" w:eastAsia="仿宋"/>
                <w:sz w:val="28"/>
                <w:szCs w:val="28"/>
              </w:rPr>
            </w:pPr>
          </w:p>
        </w:tc>
        <w:tc>
          <w:tcPr>
            <w:tcW w:w="849" w:type="dxa"/>
            <w:vAlign w:val="center"/>
          </w:tcPr>
          <w:p>
            <w:pPr>
              <w:snapToGrid w:val="0"/>
              <w:jc w:val="center"/>
              <w:rPr>
                <w:rFonts w:ascii="仿宋" w:hAnsi="仿宋" w:eastAsia="仿宋"/>
                <w:sz w:val="28"/>
                <w:szCs w:val="28"/>
              </w:rPr>
            </w:pPr>
          </w:p>
        </w:tc>
        <w:tc>
          <w:tcPr>
            <w:tcW w:w="612" w:type="dxa"/>
            <w:vAlign w:val="center"/>
          </w:tcPr>
          <w:p>
            <w:pPr>
              <w:snapToGrid w:val="0"/>
              <w:jc w:val="center"/>
              <w:rPr>
                <w:rFonts w:ascii="仿宋" w:hAnsi="仿宋" w:eastAsia="仿宋"/>
                <w:sz w:val="28"/>
                <w:szCs w:val="28"/>
              </w:rPr>
            </w:pPr>
          </w:p>
        </w:tc>
        <w:tc>
          <w:tcPr>
            <w:tcW w:w="1425" w:type="dxa"/>
            <w:vAlign w:val="center"/>
          </w:tcPr>
          <w:p>
            <w:pPr>
              <w:snapToGrid w:val="0"/>
              <w:jc w:val="center"/>
              <w:rPr>
                <w:rFonts w:ascii="仿宋" w:hAnsi="仿宋" w:eastAsia="仿宋"/>
                <w:sz w:val="28"/>
                <w:szCs w:val="28"/>
              </w:rPr>
            </w:pPr>
          </w:p>
        </w:tc>
        <w:tc>
          <w:tcPr>
            <w:tcW w:w="1290" w:type="dxa"/>
            <w:vAlign w:val="center"/>
          </w:tcPr>
          <w:p>
            <w:pPr>
              <w:snapToGrid w:val="0"/>
              <w:jc w:val="center"/>
              <w:rPr>
                <w:rFonts w:ascii="仿宋" w:hAnsi="仿宋" w:eastAsia="仿宋"/>
                <w:sz w:val="28"/>
                <w:szCs w:val="28"/>
              </w:rPr>
            </w:pPr>
          </w:p>
        </w:tc>
        <w:tc>
          <w:tcPr>
            <w:tcW w:w="1296" w:type="dxa"/>
            <w:vAlign w:val="center"/>
          </w:tcPr>
          <w:p>
            <w:pPr>
              <w:snapToGrid w:val="0"/>
              <w:jc w:val="center"/>
              <w:rPr>
                <w:rFonts w:ascii="仿宋" w:hAnsi="仿宋" w:eastAsia="仿宋"/>
                <w:sz w:val="28"/>
                <w:szCs w:val="28"/>
              </w:rPr>
            </w:pPr>
          </w:p>
        </w:tc>
        <w:tc>
          <w:tcPr>
            <w:tcW w:w="834" w:type="dxa"/>
            <w:vAlign w:val="center"/>
          </w:tcPr>
          <w:p>
            <w:pPr>
              <w:snapToGrid w:val="0"/>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866" w:type="dxa"/>
            <w:vAlign w:val="center"/>
          </w:tcPr>
          <w:p>
            <w:pPr>
              <w:snapToGrid w:val="0"/>
              <w:jc w:val="center"/>
              <w:rPr>
                <w:rFonts w:ascii="仿宋" w:hAnsi="仿宋" w:eastAsia="仿宋"/>
                <w:sz w:val="28"/>
                <w:szCs w:val="28"/>
              </w:rPr>
            </w:pPr>
            <w:r>
              <w:rPr>
                <w:rFonts w:hint="eastAsia" w:ascii="仿宋" w:hAnsi="仿宋" w:eastAsia="仿宋"/>
                <w:sz w:val="28"/>
                <w:szCs w:val="28"/>
              </w:rPr>
              <w:t>5</w:t>
            </w:r>
          </w:p>
        </w:tc>
        <w:tc>
          <w:tcPr>
            <w:tcW w:w="1030" w:type="dxa"/>
            <w:vAlign w:val="center"/>
          </w:tcPr>
          <w:p>
            <w:pPr>
              <w:snapToGrid w:val="0"/>
              <w:jc w:val="center"/>
              <w:rPr>
                <w:rFonts w:ascii="仿宋" w:hAnsi="仿宋" w:eastAsia="仿宋"/>
                <w:sz w:val="28"/>
                <w:szCs w:val="28"/>
              </w:rPr>
            </w:pPr>
          </w:p>
        </w:tc>
        <w:tc>
          <w:tcPr>
            <w:tcW w:w="849" w:type="dxa"/>
            <w:vAlign w:val="center"/>
          </w:tcPr>
          <w:p>
            <w:pPr>
              <w:snapToGrid w:val="0"/>
              <w:jc w:val="center"/>
              <w:rPr>
                <w:rFonts w:ascii="仿宋" w:hAnsi="仿宋" w:eastAsia="仿宋"/>
                <w:sz w:val="28"/>
                <w:szCs w:val="28"/>
              </w:rPr>
            </w:pPr>
          </w:p>
        </w:tc>
        <w:tc>
          <w:tcPr>
            <w:tcW w:w="612" w:type="dxa"/>
            <w:vAlign w:val="center"/>
          </w:tcPr>
          <w:p>
            <w:pPr>
              <w:snapToGrid w:val="0"/>
              <w:jc w:val="center"/>
              <w:rPr>
                <w:rFonts w:ascii="仿宋" w:hAnsi="仿宋" w:eastAsia="仿宋"/>
                <w:sz w:val="28"/>
                <w:szCs w:val="28"/>
              </w:rPr>
            </w:pPr>
          </w:p>
        </w:tc>
        <w:tc>
          <w:tcPr>
            <w:tcW w:w="1425" w:type="dxa"/>
            <w:vAlign w:val="center"/>
          </w:tcPr>
          <w:p>
            <w:pPr>
              <w:snapToGrid w:val="0"/>
              <w:jc w:val="center"/>
              <w:rPr>
                <w:rFonts w:ascii="仿宋" w:hAnsi="仿宋" w:eastAsia="仿宋"/>
                <w:sz w:val="28"/>
                <w:szCs w:val="28"/>
              </w:rPr>
            </w:pPr>
          </w:p>
        </w:tc>
        <w:tc>
          <w:tcPr>
            <w:tcW w:w="1290" w:type="dxa"/>
            <w:vAlign w:val="center"/>
          </w:tcPr>
          <w:p>
            <w:pPr>
              <w:snapToGrid w:val="0"/>
              <w:jc w:val="center"/>
              <w:rPr>
                <w:rFonts w:ascii="仿宋" w:hAnsi="仿宋" w:eastAsia="仿宋"/>
                <w:sz w:val="28"/>
                <w:szCs w:val="28"/>
              </w:rPr>
            </w:pPr>
          </w:p>
        </w:tc>
        <w:tc>
          <w:tcPr>
            <w:tcW w:w="1296" w:type="dxa"/>
            <w:vAlign w:val="center"/>
          </w:tcPr>
          <w:p>
            <w:pPr>
              <w:snapToGrid w:val="0"/>
              <w:jc w:val="center"/>
              <w:rPr>
                <w:rFonts w:ascii="仿宋" w:hAnsi="仿宋" w:eastAsia="仿宋"/>
                <w:sz w:val="28"/>
                <w:szCs w:val="28"/>
              </w:rPr>
            </w:pPr>
          </w:p>
        </w:tc>
        <w:tc>
          <w:tcPr>
            <w:tcW w:w="834" w:type="dxa"/>
            <w:vAlign w:val="center"/>
          </w:tcPr>
          <w:p>
            <w:pPr>
              <w:snapToGrid w:val="0"/>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866" w:type="dxa"/>
            <w:vAlign w:val="center"/>
          </w:tcPr>
          <w:p>
            <w:pPr>
              <w:snapToGrid w:val="0"/>
              <w:jc w:val="center"/>
              <w:rPr>
                <w:rFonts w:ascii="仿宋" w:hAnsi="仿宋" w:eastAsia="仿宋"/>
                <w:sz w:val="28"/>
                <w:szCs w:val="28"/>
              </w:rPr>
            </w:pPr>
            <w:r>
              <w:rPr>
                <w:rFonts w:hint="eastAsia" w:ascii="仿宋" w:hAnsi="仿宋" w:eastAsia="仿宋"/>
                <w:sz w:val="28"/>
                <w:szCs w:val="28"/>
              </w:rPr>
              <w:t>6</w:t>
            </w:r>
          </w:p>
        </w:tc>
        <w:tc>
          <w:tcPr>
            <w:tcW w:w="1030" w:type="dxa"/>
            <w:vAlign w:val="center"/>
          </w:tcPr>
          <w:p>
            <w:pPr>
              <w:snapToGrid w:val="0"/>
              <w:jc w:val="center"/>
              <w:rPr>
                <w:rFonts w:ascii="仿宋" w:hAnsi="仿宋" w:eastAsia="仿宋"/>
                <w:sz w:val="28"/>
                <w:szCs w:val="28"/>
              </w:rPr>
            </w:pPr>
          </w:p>
        </w:tc>
        <w:tc>
          <w:tcPr>
            <w:tcW w:w="849" w:type="dxa"/>
            <w:vAlign w:val="center"/>
          </w:tcPr>
          <w:p>
            <w:pPr>
              <w:snapToGrid w:val="0"/>
              <w:jc w:val="center"/>
              <w:rPr>
                <w:rFonts w:ascii="仿宋" w:hAnsi="仿宋" w:eastAsia="仿宋"/>
                <w:sz w:val="28"/>
                <w:szCs w:val="28"/>
              </w:rPr>
            </w:pPr>
          </w:p>
        </w:tc>
        <w:tc>
          <w:tcPr>
            <w:tcW w:w="612" w:type="dxa"/>
            <w:vAlign w:val="center"/>
          </w:tcPr>
          <w:p>
            <w:pPr>
              <w:snapToGrid w:val="0"/>
              <w:jc w:val="center"/>
              <w:rPr>
                <w:rFonts w:ascii="仿宋" w:hAnsi="仿宋" w:eastAsia="仿宋"/>
                <w:sz w:val="28"/>
                <w:szCs w:val="28"/>
              </w:rPr>
            </w:pPr>
          </w:p>
        </w:tc>
        <w:tc>
          <w:tcPr>
            <w:tcW w:w="1425" w:type="dxa"/>
            <w:vAlign w:val="center"/>
          </w:tcPr>
          <w:p>
            <w:pPr>
              <w:snapToGrid w:val="0"/>
              <w:jc w:val="center"/>
              <w:rPr>
                <w:rFonts w:ascii="仿宋" w:hAnsi="仿宋" w:eastAsia="仿宋"/>
                <w:sz w:val="28"/>
                <w:szCs w:val="28"/>
              </w:rPr>
            </w:pPr>
          </w:p>
        </w:tc>
        <w:tc>
          <w:tcPr>
            <w:tcW w:w="1290" w:type="dxa"/>
            <w:vAlign w:val="center"/>
          </w:tcPr>
          <w:p>
            <w:pPr>
              <w:snapToGrid w:val="0"/>
              <w:jc w:val="center"/>
              <w:rPr>
                <w:rFonts w:ascii="仿宋" w:hAnsi="仿宋" w:eastAsia="仿宋"/>
                <w:sz w:val="28"/>
                <w:szCs w:val="28"/>
              </w:rPr>
            </w:pPr>
          </w:p>
        </w:tc>
        <w:tc>
          <w:tcPr>
            <w:tcW w:w="1296" w:type="dxa"/>
            <w:vAlign w:val="center"/>
          </w:tcPr>
          <w:p>
            <w:pPr>
              <w:snapToGrid w:val="0"/>
              <w:jc w:val="center"/>
              <w:rPr>
                <w:rFonts w:ascii="仿宋" w:hAnsi="仿宋" w:eastAsia="仿宋"/>
                <w:sz w:val="28"/>
                <w:szCs w:val="28"/>
              </w:rPr>
            </w:pPr>
          </w:p>
        </w:tc>
        <w:tc>
          <w:tcPr>
            <w:tcW w:w="834" w:type="dxa"/>
            <w:vAlign w:val="center"/>
          </w:tcPr>
          <w:p>
            <w:pPr>
              <w:snapToGrid w:val="0"/>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866" w:type="dxa"/>
            <w:vAlign w:val="center"/>
          </w:tcPr>
          <w:p>
            <w:pPr>
              <w:snapToGrid w:val="0"/>
              <w:jc w:val="center"/>
              <w:rPr>
                <w:rFonts w:ascii="仿宋" w:hAnsi="仿宋" w:eastAsia="仿宋"/>
                <w:sz w:val="28"/>
                <w:szCs w:val="28"/>
              </w:rPr>
            </w:pPr>
            <w:r>
              <w:rPr>
                <w:rFonts w:hint="eastAsia" w:ascii="仿宋" w:hAnsi="仿宋" w:eastAsia="仿宋"/>
                <w:sz w:val="28"/>
                <w:szCs w:val="28"/>
              </w:rPr>
              <w:t>7</w:t>
            </w:r>
          </w:p>
        </w:tc>
        <w:tc>
          <w:tcPr>
            <w:tcW w:w="1030" w:type="dxa"/>
            <w:vAlign w:val="center"/>
          </w:tcPr>
          <w:p>
            <w:pPr>
              <w:snapToGrid w:val="0"/>
              <w:jc w:val="center"/>
              <w:rPr>
                <w:rFonts w:ascii="仿宋" w:hAnsi="仿宋" w:eastAsia="仿宋"/>
                <w:sz w:val="28"/>
                <w:szCs w:val="28"/>
              </w:rPr>
            </w:pPr>
          </w:p>
        </w:tc>
        <w:tc>
          <w:tcPr>
            <w:tcW w:w="849" w:type="dxa"/>
            <w:vAlign w:val="center"/>
          </w:tcPr>
          <w:p>
            <w:pPr>
              <w:snapToGrid w:val="0"/>
              <w:jc w:val="center"/>
              <w:rPr>
                <w:rFonts w:ascii="仿宋" w:hAnsi="仿宋" w:eastAsia="仿宋"/>
                <w:sz w:val="28"/>
                <w:szCs w:val="28"/>
              </w:rPr>
            </w:pPr>
          </w:p>
        </w:tc>
        <w:tc>
          <w:tcPr>
            <w:tcW w:w="612" w:type="dxa"/>
            <w:vAlign w:val="center"/>
          </w:tcPr>
          <w:p>
            <w:pPr>
              <w:snapToGrid w:val="0"/>
              <w:jc w:val="center"/>
              <w:rPr>
                <w:rFonts w:ascii="仿宋" w:hAnsi="仿宋" w:eastAsia="仿宋"/>
                <w:sz w:val="28"/>
                <w:szCs w:val="28"/>
              </w:rPr>
            </w:pPr>
          </w:p>
        </w:tc>
        <w:tc>
          <w:tcPr>
            <w:tcW w:w="1425" w:type="dxa"/>
            <w:vAlign w:val="center"/>
          </w:tcPr>
          <w:p>
            <w:pPr>
              <w:snapToGrid w:val="0"/>
              <w:jc w:val="center"/>
              <w:rPr>
                <w:rFonts w:ascii="仿宋" w:hAnsi="仿宋" w:eastAsia="仿宋"/>
                <w:sz w:val="28"/>
                <w:szCs w:val="28"/>
              </w:rPr>
            </w:pPr>
          </w:p>
        </w:tc>
        <w:tc>
          <w:tcPr>
            <w:tcW w:w="1290" w:type="dxa"/>
            <w:vAlign w:val="center"/>
          </w:tcPr>
          <w:p>
            <w:pPr>
              <w:snapToGrid w:val="0"/>
              <w:jc w:val="center"/>
              <w:rPr>
                <w:rFonts w:ascii="仿宋" w:hAnsi="仿宋" w:eastAsia="仿宋"/>
                <w:sz w:val="28"/>
                <w:szCs w:val="28"/>
              </w:rPr>
            </w:pPr>
          </w:p>
        </w:tc>
        <w:tc>
          <w:tcPr>
            <w:tcW w:w="1296" w:type="dxa"/>
            <w:vAlign w:val="center"/>
          </w:tcPr>
          <w:p>
            <w:pPr>
              <w:snapToGrid w:val="0"/>
              <w:jc w:val="center"/>
              <w:rPr>
                <w:rFonts w:ascii="仿宋" w:hAnsi="仿宋" w:eastAsia="仿宋"/>
                <w:sz w:val="28"/>
                <w:szCs w:val="28"/>
              </w:rPr>
            </w:pPr>
          </w:p>
        </w:tc>
        <w:tc>
          <w:tcPr>
            <w:tcW w:w="834" w:type="dxa"/>
            <w:vAlign w:val="center"/>
          </w:tcPr>
          <w:p>
            <w:pPr>
              <w:snapToGrid w:val="0"/>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866" w:type="dxa"/>
            <w:vAlign w:val="center"/>
          </w:tcPr>
          <w:p>
            <w:pPr>
              <w:snapToGrid w:val="0"/>
              <w:jc w:val="center"/>
              <w:rPr>
                <w:rFonts w:ascii="仿宋" w:hAnsi="仿宋" w:eastAsia="仿宋"/>
                <w:sz w:val="28"/>
                <w:szCs w:val="28"/>
              </w:rPr>
            </w:pPr>
            <w:r>
              <w:rPr>
                <w:rFonts w:hint="eastAsia" w:ascii="仿宋" w:hAnsi="仿宋" w:eastAsia="仿宋"/>
                <w:sz w:val="28"/>
                <w:szCs w:val="28"/>
              </w:rPr>
              <w:t>···</w:t>
            </w:r>
          </w:p>
        </w:tc>
        <w:tc>
          <w:tcPr>
            <w:tcW w:w="1030" w:type="dxa"/>
            <w:vAlign w:val="center"/>
          </w:tcPr>
          <w:p>
            <w:pPr>
              <w:snapToGrid w:val="0"/>
              <w:jc w:val="center"/>
              <w:rPr>
                <w:rFonts w:ascii="仿宋" w:hAnsi="仿宋" w:eastAsia="仿宋"/>
                <w:sz w:val="28"/>
                <w:szCs w:val="28"/>
              </w:rPr>
            </w:pPr>
          </w:p>
        </w:tc>
        <w:tc>
          <w:tcPr>
            <w:tcW w:w="849" w:type="dxa"/>
            <w:vAlign w:val="center"/>
          </w:tcPr>
          <w:p>
            <w:pPr>
              <w:snapToGrid w:val="0"/>
              <w:jc w:val="center"/>
              <w:rPr>
                <w:rFonts w:ascii="仿宋" w:hAnsi="仿宋" w:eastAsia="仿宋"/>
                <w:sz w:val="28"/>
                <w:szCs w:val="28"/>
              </w:rPr>
            </w:pPr>
          </w:p>
        </w:tc>
        <w:tc>
          <w:tcPr>
            <w:tcW w:w="612" w:type="dxa"/>
            <w:vAlign w:val="center"/>
          </w:tcPr>
          <w:p>
            <w:pPr>
              <w:snapToGrid w:val="0"/>
              <w:jc w:val="center"/>
              <w:rPr>
                <w:rFonts w:ascii="仿宋" w:hAnsi="仿宋" w:eastAsia="仿宋"/>
                <w:sz w:val="28"/>
                <w:szCs w:val="28"/>
              </w:rPr>
            </w:pPr>
          </w:p>
        </w:tc>
        <w:tc>
          <w:tcPr>
            <w:tcW w:w="1425" w:type="dxa"/>
            <w:vAlign w:val="center"/>
          </w:tcPr>
          <w:p>
            <w:pPr>
              <w:snapToGrid w:val="0"/>
              <w:jc w:val="center"/>
              <w:rPr>
                <w:rFonts w:ascii="仿宋" w:hAnsi="仿宋" w:eastAsia="仿宋"/>
                <w:sz w:val="28"/>
                <w:szCs w:val="28"/>
              </w:rPr>
            </w:pPr>
          </w:p>
        </w:tc>
        <w:tc>
          <w:tcPr>
            <w:tcW w:w="1290" w:type="dxa"/>
            <w:vAlign w:val="center"/>
          </w:tcPr>
          <w:p>
            <w:pPr>
              <w:snapToGrid w:val="0"/>
              <w:jc w:val="center"/>
              <w:rPr>
                <w:rFonts w:ascii="仿宋" w:hAnsi="仿宋" w:eastAsia="仿宋"/>
                <w:sz w:val="28"/>
                <w:szCs w:val="28"/>
              </w:rPr>
            </w:pPr>
          </w:p>
        </w:tc>
        <w:tc>
          <w:tcPr>
            <w:tcW w:w="1296" w:type="dxa"/>
            <w:vAlign w:val="center"/>
          </w:tcPr>
          <w:p>
            <w:pPr>
              <w:snapToGrid w:val="0"/>
              <w:jc w:val="center"/>
              <w:rPr>
                <w:rFonts w:ascii="仿宋" w:hAnsi="仿宋" w:eastAsia="仿宋"/>
                <w:sz w:val="28"/>
                <w:szCs w:val="28"/>
              </w:rPr>
            </w:pPr>
          </w:p>
        </w:tc>
        <w:tc>
          <w:tcPr>
            <w:tcW w:w="834" w:type="dxa"/>
            <w:vAlign w:val="center"/>
          </w:tcPr>
          <w:p>
            <w:pPr>
              <w:snapToGrid w:val="0"/>
              <w:jc w:val="center"/>
              <w:rPr>
                <w:rFonts w:ascii="仿宋" w:hAnsi="仿宋" w:eastAsia="仿宋"/>
                <w:sz w:val="28"/>
                <w:szCs w:val="28"/>
              </w:rPr>
            </w:pPr>
          </w:p>
        </w:tc>
      </w:tr>
    </w:tbl>
    <w:p>
      <w:pPr>
        <w:spacing w:line="560" w:lineRule="exact"/>
        <w:rPr>
          <w:rFonts w:ascii="仿宋" w:hAnsi="仿宋" w:eastAsia="仿宋"/>
          <w:sz w:val="32"/>
          <w:szCs w:val="32"/>
        </w:rPr>
        <w:sectPr>
          <w:pgSz w:w="11906" w:h="16838"/>
          <w:pgMar w:top="1440" w:right="1800" w:bottom="1440" w:left="1800" w:header="851" w:footer="992" w:gutter="0"/>
          <w:cols w:space="425" w:num="1"/>
          <w:docGrid w:type="lines" w:linePitch="312" w:charSpace="0"/>
        </w:sectPr>
      </w:pPr>
      <w:bookmarkStart w:id="0" w:name="_GoBack"/>
      <w:bookmarkEnd w:id="0"/>
    </w:p>
    <w:p>
      <w:pPr>
        <w:spacing w:line="560" w:lineRule="exact"/>
        <w:rPr>
          <w:rFonts w:ascii="仿宋" w:hAnsi="仿宋" w:eastAsia="仿宋"/>
          <w:sz w:val="32"/>
          <w:szCs w:val="32"/>
        </w:rPr>
      </w:pPr>
    </w:p>
    <w:p>
      <w:pPr>
        <w:spacing w:line="560" w:lineRule="exact"/>
        <w:rPr>
          <w:rFonts w:ascii="仿宋" w:hAnsi="仿宋" w:eastAsia="仿宋"/>
          <w:sz w:val="32"/>
          <w:szCs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等线">
    <w:altName w:val="仿宋"/>
    <w:panose1 w:val="00000000000000000000"/>
    <w:charset w:val="86"/>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 w:name="FangSong">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方正宋体S-超大字符集(SIP)">
    <w:panose1 w:val="03000509000000000000"/>
    <w:charset w:val="86"/>
    <w:family w:val="auto"/>
    <w:pitch w:val="default"/>
    <w:sig w:usb0="00000003" w:usb1="0A0E08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82AB9"/>
    <w:rsid w:val="00082AB9"/>
    <w:rsid w:val="000E1E7C"/>
    <w:rsid w:val="00106593"/>
    <w:rsid w:val="00117BC2"/>
    <w:rsid w:val="001E6184"/>
    <w:rsid w:val="00257DB5"/>
    <w:rsid w:val="002A7731"/>
    <w:rsid w:val="00364E61"/>
    <w:rsid w:val="0051165D"/>
    <w:rsid w:val="0052035B"/>
    <w:rsid w:val="00667486"/>
    <w:rsid w:val="00673829"/>
    <w:rsid w:val="00690F94"/>
    <w:rsid w:val="007C787F"/>
    <w:rsid w:val="00922E6E"/>
    <w:rsid w:val="00AE2836"/>
    <w:rsid w:val="00BC5CBB"/>
    <w:rsid w:val="00CD3B41"/>
    <w:rsid w:val="00CF7A8A"/>
    <w:rsid w:val="00E97020"/>
    <w:rsid w:val="00F42F1A"/>
    <w:rsid w:val="767500F1"/>
    <w:rsid w:val="77B77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fontstyle01"/>
    <w:basedOn w:val="6"/>
    <w:qFormat/>
    <w:uiPriority w:val="0"/>
    <w:rPr>
      <w:rFonts w:hint="eastAsia" w:ascii="黑体" w:hAnsi="黑体" w:eastAsia="黑体"/>
      <w:color w:val="000000"/>
      <w:sz w:val="36"/>
      <w:szCs w:val="36"/>
    </w:rPr>
  </w:style>
  <w:style w:type="character" w:customStyle="1" w:styleId="8">
    <w:name w:val="fontstyle21"/>
    <w:basedOn w:val="6"/>
    <w:qFormat/>
    <w:uiPriority w:val="0"/>
    <w:rPr>
      <w:rFonts w:hint="eastAsia" w:ascii="FangSong" w:hAnsi="FangSong" w:eastAsia="FangSong"/>
      <w:color w:val="000000"/>
      <w:sz w:val="28"/>
      <w:szCs w:val="28"/>
    </w:rPr>
  </w:style>
  <w:style w:type="character" w:customStyle="1" w:styleId="9">
    <w:name w:val="页眉 Char"/>
    <w:basedOn w:val="6"/>
    <w:link w:val="3"/>
    <w:qFormat/>
    <w:uiPriority w:val="99"/>
    <w:rPr>
      <w:sz w:val="18"/>
      <w:szCs w:val="18"/>
    </w:rPr>
  </w:style>
  <w:style w:type="character" w:customStyle="1" w:styleId="10">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465</Words>
  <Characters>2652</Characters>
  <Lines>22</Lines>
  <Paragraphs>6</Paragraphs>
  <TotalTime>2</TotalTime>
  <ScaleCrop>false</ScaleCrop>
  <LinksUpToDate>false</LinksUpToDate>
  <CharactersWithSpaces>3111</CharactersWithSpaces>
  <Application>WPS Office_11.8.2.9864_F1E327BC-269C-435d-A152-05C5408002CA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2022-06-23T17:36:00Z</dcterms:created>
  <dc:creator>斧头</dc:creator>
  <cp:lastModifiedBy>sugou</cp:lastModifiedBy>
  <dcterms:modified xsi:type="dcterms:W3CDTF">2022-07-12T15:44:29Z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2052-11.8.2.9864</vt:lpwstr>
  </property>
</Properties>
</file>